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EF9" w:rsidRPr="00A6671C" w:rsidRDefault="00751EF9">
      <w:pPr>
        <w:widowControl w:val="0"/>
        <w:spacing w:line="120" w:lineRule="exact"/>
        <w:rPr>
          <w:rFonts w:ascii="Times New Roman" w:hAnsi="Times New Roman" w:cs="Times New Roman"/>
          <w:sz w:val="24"/>
          <w:szCs w:val="24"/>
        </w:rPr>
      </w:pPr>
      <w:bookmarkStart w:id="0" w:name="_GoBack"/>
      <w:bookmarkEnd w:id="0"/>
    </w:p>
    <w:p w:rsidR="001372CD" w:rsidRPr="00A6671C" w:rsidRDefault="00751EF9" w:rsidP="001372CD">
      <w:pPr>
        <w:widowControl w:val="0"/>
        <w:tabs>
          <w:tab w:val="left" w:pos="360"/>
        </w:tabs>
        <w:rPr>
          <w:rFonts w:ascii="Times New Roman" w:hAnsi="Times New Roman" w:cs="Times New Roman"/>
          <w:sz w:val="24"/>
          <w:szCs w:val="24"/>
        </w:rPr>
      </w:pPr>
      <w:r w:rsidRPr="00A6671C">
        <w:rPr>
          <w:rFonts w:ascii="Times New Roman" w:hAnsi="Times New Roman" w:cs="Times New Roman"/>
          <w:sz w:val="24"/>
          <w:szCs w:val="24"/>
        </w:rPr>
        <w:tab/>
      </w:r>
    </w:p>
    <w:p w:rsidR="001372CD" w:rsidRPr="00A6671C" w:rsidRDefault="001372CD" w:rsidP="001372CD">
      <w:pPr>
        <w:widowControl w:val="0"/>
        <w:tabs>
          <w:tab w:val="left" w:pos="360"/>
          <w:tab w:val="right" w:pos="10620"/>
        </w:tabs>
        <w:rPr>
          <w:rFonts w:ascii="Times New Roman" w:hAnsi="Times New Roman" w:cs="Times New Roman"/>
          <w:sz w:val="24"/>
          <w:szCs w:val="24"/>
        </w:rPr>
      </w:pPr>
      <w:r w:rsidRPr="00A6671C">
        <w:rPr>
          <w:rFonts w:ascii="Times New Roman" w:hAnsi="Times New Roman" w:cs="Times New Roman"/>
          <w:sz w:val="24"/>
          <w:szCs w:val="24"/>
        </w:rPr>
        <w:tab/>
      </w:r>
      <w:r w:rsidR="003E00AB" w:rsidRPr="00A6671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51EF9" w:rsidRPr="00A6671C" w:rsidRDefault="00751EF9">
      <w:pPr>
        <w:widowControl w:val="0"/>
        <w:tabs>
          <w:tab w:val="left" w:pos="360"/>
        </w:tabs>
        <w:rPr>
          <w:rFonts w:ascii="Times New Roman" w:hAnsi="Times New Roman" w:cs="Times New Roman"/>
          <w:sz w:val="24"/>
          <w:szCs w:val="24"/>
        </w:rPr>
      </w:pPr>
    </w:p>
    <w:p w:rsidR="00751EF9" w:rsidRPr="00A6671C" w:rsidRDefault="00751EF9">
      <w:pPr>
        <w:widowControl w:val="0"/>
        <w:spacing w:line="437" w:lineRule="exact"/>
        <w:rPr>
          <w:rFonts w:ascii="Times New Roman" w:hAnsi="Times New Roman" w:cs="Times New Roman"/>
          <w:sz w:val="24"/>
          <w:szCs w:val="24"/>
        </w:rPr>
      </w:pPr>
    </w:p>
    <w:p w:rsidR="00356FBF" w:rsidRDefault="00356FBF" w:rsidP="008270EA">
      <w:pPr>
        <w:widowControl w:val="0"/>
        <w:tabs>
          <w:tab w:val="center" w:pos="5819"/>
        </w:tabs>
        <w:jc w:val="center"/>
        <w:rPr>
          <w:rFonts w:ascii="Times New Roman" w:hAnsi="Times New Roman" w:cs="Times New Roman"/>
          <w:b/>
          <w:bCs/>
          <w:color w:val="000000"/>
          <w:sz w:val="24"/>
          <w:szCs w:val="24"/>
        </w:rPr>
      </w:pPr>
    </w:p>
    <w:p w:rsidR="00356FBF" w:rsidRDefault="00356FBF" w:rsidP="008270EA">
      <w:pPr>
        <w:widowControl w:val="0"/>
        <w:tabs>
          <w:tab w:val="center" w:pos="5819"/>
        </w:tabs>
        <w:jc w:val="center"/>
        <w:rPr>
          <w:rFonts w:ascii="Times New Roman" w:hAnsi="Times New Roman" w:cs="Times New Roman"/>
          <w:b/>
          <w:bCs/>
          <w:color w:val="000000"/>
          <w:sz w:val="24"/>
          <w:szCs w:val="24"/>
        </w:rPr>
      </w:pPr>
    </w:p>
    <w:p w:rsidR="00751EF9" w:rsidRPr="00A6671C" w:rsidRDefault="00601DD5" w:rsidP="008270EA">
      <w:pPr>
        <w:widowControl w:val="0"/>
        <w:tabs>
          <w:tab w:val="center" w:pos="5819"/>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Compliance</w:t>
      </w:r>
      <w:r w:rsidR="00751EF9" w:rsidRPr="00A6671C">
        <w:rPr>
          <w:rFonts w:ascii="Times New Roman" w:hAnsi="Times New Roman" w:cs="Times New Roman"/>
          <w:b/>
          <w:bCs/>
          <w:color w:val="000000"/>
          <w:sz w:val="24"/>
          <w:szCs w:val="24"/>
        </w:rPr>
        <w:t xml:space="preserve"> Questionnaire and</w:t>
      </w:r>
    </w:p>
    <w:p w:rsidR="00751EF9" w:rsidRPr="00A6671C" w:rsidRDefault="00751EF9" w:rsidP="008270EA">
      <w:pPr>
        <w:widowControl w:val="0"/>
        <w:tabs>
          <w:tab w:val="center" w:pos="5820"/>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Reliability Standard Audit Worksheet</w:t>
      </w:r>
    </w:p>
    <w:p w:rsidR="008270EA" w:rsidRPr="00A6671C" w:rsidRDefault="008270EA" w:rsidP="008270EA">
      <w:pPr>
        <w:widowControl w:val="0"/>
        <w:tabs>
          <w:tab w:val="center" w:pos="5820"/>
        </w:tabs>
        <w:jc w:val="center"/>
        <w:rPr>
          <w:rFonts w:ascii="Times New Roman" w:hAnsi="Times New Roman" w:cs="Times New Roman"/>
          <w:b/>
          <w:bCs/>
          <w:color w:val="000000"/>
          <w:sz w:val="24"/>
          <w:szCs w:val="24"/>
        </w:rPr>
      </w:pPr>
    </w:p>
    <w:p w:rsidR="00691803" w:rsidRDefault="00691803" w:rsidP="008270EA">
      <w:pPr>
        <w:widowControl w:val="0"/>
        <w:jc w:val="center"/>
        <w:rPr>
          <w:rFonts w:ascii="Times New Roman" w:hAnsi="Times New Roman" w:cs="Times New Roman"/>
          <w:b/>
          <w:bCs/>
          <w:sz w:val="24"/>
          <w:szCs w:val="24"/>
        </w:rPr>
      </w:pPr>
    </w:p>
    <w:p w:rsidR="00356FBF" w:rsidRDefault="00356FBF" w:rsidP="008270EA">
      <w:pPr>
        <w:widowControl w:val="0"/>
        <w:jc w:val="center"/>
        <w:rPr>
          <w:rFonts w:ascii="Times New Roman" w:hAnsi="Times New Roman" w:cs="Times New Roman"/>
          <w:b/>
          <w:bCs/>
          <w:sz w:val="24"/>
          <w:szCs w:val="24"/>
        </w:rPr>
      </w:pPr>
    </w:p>
    <w:p w:rsidR="00601DD5" w:rsidRPr="00A6671C" w:rsidRDefault="00A6671C" w:rsidP="008270EA">
      <w:pPr>
        <w:widowControl w:val="0"/>
        <w:jc w:val="center"/>
        <w:rPr>
          <w:rFonts w:ascii="Times New Roman" w:hAnsi="Times New Roman" w:cs="Times New Roman"/>
          <w:b/>
          <w:bCs/>
          <w:sz w:val="24"/>
          <w:szCs w:val="24"/>
        </w:rPr>
      </w:pPr>
      <w:r>
        <w:rPr>
          <w:rFonts w:ascii="Times New Roman" w:hAnsi="Times New Roman" w:cs="Times New Roman"/>
          <w:b/>
          <w:bCs/>
          <w:sz w:val="24"/>
          <w:szCs w:val="24"/>
        </w:rPr>
        <w:t>IRO-</w:t>
      </w:r>
      <w:r w:rsidR="00601DD5" w:rsidRPr="00A6671C">
        <w:rPr>
          <w:rFonts w:ascii="Times New Roman" w:hAnsi="Times New Roman" w:cs="Times New Roman"/>
          <w:b/>
          <w:bCs/>
          <w:sz w:val="24"/>
          <w:szCs w:val="24"/>
        </w:rPr>
        <w:t>001</w:t>
      </w:r>
      <w:r>
        <w:rPr>
          <w:rFonts w:ascii="Times New Roman" w:hAnsi="Times New Roman" w:cs="Times New Roman"/>
          <w:b/>
          <w:bCs/>
          <w:sz w:val="24"/>
          <w:szCs w:val="24"/>
        </w:rPr>
        <w:t>-</w:t>
      </w:r>
      <w:r w:rsidR="00601DD5" w:rsidRPr="00A6671C">
        <w:rPr>
          <w:rFonts w:ascii="Times New Roman" w:hAnsi="Times New Roman" w:cs="Times New Roman"/>
          <w:b/>
          <w:bCs/>
          <w:sz w:val="24"/>
          <w:szCs w:val="24"/>
        </w:rPr>
        <w:t>1</w:t>
      </w:r>
      <w:r w:rsidR="00A556B5">
        <w:rPr>
          <w:rFonts w:ascii="Times New Roman" w:hAnsi="Times New Roman" w:cs="Times New Roman"/>
          <w:b/>
          <w:bCs/>
          <w:sz w:val="24"/>
          <w:szCs w:val="24"/>
        </w:rPr>
        <w:t>.1</w:t>
      </w:r>
      <w:r w:rsidR="00601DD5" w:rsidRPr="00A6671C">
        <w:rPr>
          <w:rFonts w:ascii="Times New Roman" w:hAnsi="Times New Roman" w:cs="Times New Roman"/>
          <w:b/>
          <w:bCs/>
          <w:sz w:val="24"/>
          <w:szCs w:val="24"/>
        </w:rPr>
        <w:t xml:space="preserve"> </w:t>
      </w:r>
      <w:r>
        <w:rPr>
          <w:rFonts w:ascii="Times New Roman" w:hAnsi="Times New Roman" w:cs="Times New Roman"/>
          <w:b/>
          <w:bCs/>
          <w:sz w:val="24"/>
          <w:szCs w:val="24"/>
        </w:rPr>
        <w:t>—</w:t>
      </w:r>
      <w:r w:rsidR="00601DD5" w:rsidRPr="00A6671C">
        <w:rPr>
          <w:rFonts w:ascii="Times New Roman" w:hAnsi="Times New Roman" w:cs="Times New Roman"/>
          <w:b/>
          <w:bCs/>
          <w:sz w:val="24"/>
          <w:szCs w:val="24"/>
        </w:rPr>
        <w:t xml:space="preserve"> Reliability Coordination – Responsibilities and Authorities</w:t>
      </w:r>
    </w:p>
    <w:p w:rsidR="00751EF9" w:rsidRPr="00A6671C" w:rsidRDefault="00751EF9" w:rsidP="00601DD5">
      <w:pPr>
        <w:widowControl w:val="0"/>
        <w:jc w:val="center"/>
        <w:rPr>
          <w:rFonts w:ascii="Times New Roman" w:hAnsi="Times New Roman" w:cs="Times New Roman"/>
          <w:sz w:val="24"/>
          <w:szCs w:val="24"/>
        </w:rPr>
      </w:pPr>
    </w:p>
    <w:p w:rsidR="00601DD5" w:rsidRPr="00A6671C" w:rsidRDefault="00601DD5" w:rsidP="00691803">
      <w:pPr>
        <w:widowControl w:val="0"/>
        <w:spacing w:line="480" w:lineRule="auto"/>
        <w:ind w:left="450"/>
        <w:rPr>
          <w:rFonts w:ascii="Times New Roman" w:hAnsi="Times New Roman" w:cs="Times New Roman"/>
          <w:sz w:val="24"/>
          <w:szCs w:val="24"/>
        </w:rPr>
      </w:pPr>
    </w:p>
    <w:p w:rsidR="00751EF9" w:rsidRPr="00A6671C" w:rsidRDefault="00751EF9" w:rsidP="00691803">
      <w:pPr>
        <w:widowControl w:val="0"/>
        <w:tabs>
          <w:tab w:val="left" w:pos="480"/>
        </w:tabs>
        <w:spacing w:line="480" w:lineRule="auto"/>
        <w:ind w:left="450"/>
        <w:rPr>
          <w:rFonts w:ascii="Times New Roman" w:hAnsi="Times New Roman" w:cs="Times New Roman"/>
          <w:i/>
          <w:iCs/>
          <w:color w:val="000000"/>
          <w:sz w:val="24"/>
          <w:szCs w:val="24"/>
        </w:rPr>
      </w:pPr>
      <w:r w:rsidRPr="00A6671C">
        <w:rPr>
          <w:rFonts w:ascii="Times New Roman" w:hAnsi="Times New Roman" w:cs="Times New Roman"/>
          <w:b/>
          <w:bCs/>
          <w:color w:val="264D74"/>
          <w:sz w:val="24"/>
          <w:szCs w:val="24"/>
        </w:rPr>
        <w:t>Registered Entity:</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70510" w:rsidRPr="00A6671C" w:rsidRDefault="00751EF9" w:rsidP="00691803">
      <w:pPr>
        <w:widowControl w:val="0"/>
        <w:tabs>
          <w:tab w:val="left" w:pos="480"/>
        </w:tabs>
        <w:spacing w:line="480" w:lineRule="auto"/>
        <w:ind w:left="450"/>
        <w:rPr>
          <w:rFonts w:ascii="Times New Roman" w:hAnsi="Times New Roman" w:cs="Times New Roman"/>
          <w:i/>
          <w:iCs/>
          <w:color w:val="000000"/>
          <w:sz w:val="24"/>
          <w:szCs w:val="24"/>
        </w:rPr>
      </w:pPr>
      <w:r w:rsidRPr="00A6671C">
        <w:rPr>
          <w:rFonts w:ascii="Times New Roman" w:hAnsi="Times New Roman" w:cs="Times New Roman"/>
          <w:b/>
          <w:bCs/>
          <w:color w:val="264D74"/>
          <w:sz w:val="24"/>
          <w:szCs w:val="24"/>
        </w:rPr>
        <w:t>NCR Number:</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751EF9" w:rsidRPr="00A6671C" w:rsidRDefault="0005339B" w:rsidP="00691803">
      <w:pPr>
        <w:widowControl w:val="0"/>
        <w:tabs>
          <w:tab w:val="left" w:pos="480"/>
          <w:tab w:val="left" w:pos="2880"/>
        </w:tabs>
        <w:spacing w:line="480" w:lineRule="auto"/>
        <w:ind w:left="450"/>
        <w:rPr>
          <w:rFonts w:ascii="Times New Roman" w:hAnsi="Times New Roman" w:cs="Times New Roman"/>
          <w:b/>
          <w:bCs/>
          <w:color w:val="000000"/>
          <w:sz w:val="24"/>
          <w:szCs w:val="24"/>
        </w:rPr>
      </w:pPr>
      <w:r w:rsidRPr="00A6671C">
        <w:rPr>
          <w:rFonts w:ascii="Times New Roman" w:hAnsi="Times New Roman" w:cs="Times New Roman"/>
          <w:b/>
          <w:bCs/>
          <w:color w:val="264D74"/>
          <w:sz w:val="24"/>
          <w:szCs w:val="24"/>
        </w:rPr>
        <w:t xml:space="preserve">Applicable Function(s): </w:t>
      </w:r>
      <w:r w:rsidR="00691803">
        <w:rPr>
          <w:rFonts w:ascii="Times New Roman" w:hAnsi="Times New Roman" w:cs="Times New Roman"/>
          <w:b/>
          <w:bCs/>
          <w:color w:val="264D74"/>
          <w:sz w:val="24"/>
          <w:szCs w:val="24"/>
        </w:rPr>
        <w:t xml:space="preserve"> </w:t>
      </w:r>
      <w:r w:rsidR="00A6671C">
        <w:rPr>
          <w:rFonts w:ascii="Times New Roman" w:hAnsi="Times New Roman" w:cs="Times New Roman"/>
          <w:b/>
          <w:bCs/>
          <w:color w:val="000000"/>
          <w:sz w:val="24"/>
          <w:szCs w:val="24"/>
        </w:rPr>
        <w:t>RC</w:t>
      </w:r>
      <w:r w:rsidR="00356FBF">
        <w:rPr>
          <w:rFonts w:ascii="Times New Roman" w:hAnsi="Times New Roman" w:cs="Times New Roman"/>
          <w:b/>
          <w:bCs/>
          <w:color w:val="000000"/>
          <w:sz w:val="24"/>
          <w:szCs w:val="24"/>
        </w:rPr>
        <w:t>, RRO</w:t>
      </w:r>
      <w:r w:rsidR="00670510">
        <w:rPr>
          <w:rFonts w:ascii="Times New Roman" w:hAnsi="Times New Roman" w:cs="Times New Roman"/>
          <w:b/>
          <w:bCs/>
          <w:color w:val="000000"/>
          <w:sz w:val="24"/>
          <w:szCs w:val="24"/>
        </w:rPr>
        <w:t>/RE</w:t>
      </w:r>
      <w:r w:rsidR="00A6671C">
        <w:rPr>
          <w:rFonts w:ascii="Times New Roman" w:hAnsi="Times New Roman" w:cs="Times New Roman"/>
          <w:b/>
          <w:bCs/>
          <w:color w:val="000000"/>
          <w:sz w:val="24"/>
          <w:szCs w:val="24"/>
        </w:rPr>
        <w:t>, TOP</w:t>
      </w:r>
      <w:r w:rsidR="00356FBF">
        <w:rPr>
          <w:rFonts w:ascii="Times New Roman" w:hAnsi="Times New Roman" w:cs="Times New Roman"/>
          <w:b/>
          <w:bCs/>
          <w:color w:val="000000"/>
          <w:sz w:val="24"/>
          <w:szCs w:val="24"/>
        </w:rPr>
        <w:t>, BA, GOP, TSP, LSE, PSE</w:t>
      </w:r>
    </w:p>
    <w:p w:rsidR="00FD2F0F" w:rsidRPr="00D91B84" w:rsidRDefault="00FD2F0F" w:rsidP="00691803">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751EF9" w:rsidRPr="00A6671C" w:rsidRDefault="00751EF9" w:rsidP="00691803">
      <w:pPr>
        <w:widowControl w:val="0"/>
        <w:spacing w:line="480" w:lineRule="auto"/>
        <w:rPr>
          <w:rFonts w:ascii="Times New Roman" w:hAnsi="Times New Roman" w:cs="Times New Roman"/>
          <w:sz w:val="24"/>
          <w:szCs w:val="24"/>
        </w:rPr>
      </w:pPr>
      <w:r w:rsidRPr="00A6671C">
        <w:rPr>
          <w:rFonts w:ascii="Times New Roman" w:hAnsi="Times New Roman" w:cs="Times New Roman"/>
          <w:sz w:val="24"/>
          <w:szCs w:val="24"/>
        </w:rPr>
        <w:br w:type="page"/>
      </w:r>
    </w:p>
    <w:p w:rsidR="00124B03" w:rsidRPr="00A6671C" w:rsidRDefault="00124B03" w:rsidP="00124B03">
      <w:pPr>
        <w:widowControl w:val="0"/>
        <w:tabs>
          <w:tab w:val="left" w:pos="120"/>
        </w:tabs>
        <w:spacing w:line="331" w:lineRule="exact"/>
        <w:rPr>
          <w:rFonts w:ascii="Times New Roman" w:hAnsi="Times New Roman" w:cs="Times New Roman"/>
          <w:b/>
          <w:bCs/>
          <w:color w:val="003366"/>
          <w:sz w:val="24"/>
          <w:szCs w:val="24"/>
        </w:rPr>
      </w:pPr>
      <w:r w:rsidRPr="00A6671C">
        <w:rPr>
          <w:rFonts w:ascii="Times New Roman" w:hAnsi="Times New Roman" w:cs="Times New Roman"/>
          <w:b/>
          <w:bCs/>
          <w:color w:val="003366"/>
          <w:sz w:val="24"/>
          <w:szCs w:val="24"/>
        </w:rPr>
        <w:lastRenderedPageBreak/>
        <w:t>Disclaimer</w:t>
      </w:r>
    </w:p>
    <w:p w:rsidR="00124B03" w:rsidRPr="00A6671C" w:rsidRDefault="00124B03" w:rsidP="00124B03">
      <w:pPr>
        <w:widowControl w:val="0"/>
        <w:tabs>
          <w:tab w:val="left" w:pos="120"/>
        </w:tabs>
        <w:spacing w:line="284" w:lineRule="exact"/>
        <w:rPr>
          <w:rFonts w:ascii="Times New Roman" w:hAnsi="Times New Roman" w:cs="Times New Roman"/>
          <w:sz w:val="24"/>
          <w:szCs w:val="24"/>
        </w:rPr>
      </w:pPr>
      <w:r w:rsidRPr="00A6671C">
        <w:rPr>
          <w:rFonts w:ascii="Times New Roman" w:hAnsi="Times New Roman" w:cs="Times New Roman"/>
          <w:sz w:val="24"/>
          <w:szCs w:val="24"/>
        </w:rPr>
        <w:tab/>
      </w:r>
    </w:p>
    <w:p w:rsidR="00A6671C" w:rsidRPr="00ED20E3" w:rsidRDefault="00A6671C" w:rsidP="00A6671C">
      <w:pPr>
        <w:widowControl w:val="0"/>
        <w:tabs>
          <w:tab w:val="left" w:pos="120"/>
        </w:tabs>
        <w:spacing w:line="284" w:lineRule="exact"/>
        <w:rPr>
          <w:rFonts w:ascii="Times New Roman" w:hAnsi="Times New Roman" w:cs="Times New Roman"/>
          <w:color w:val="000000"/>
          <w:sz w:val="24"/>
          <w:szCs w:val="24"/>
        </w:rPr>
      </w:pP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6671C" w:rsidRPr="00ED20E3" w:rsidRDefault="00A6671C" w:rsidP="00A6671C">
      <w:pPr>
        <w:rPr>
          <w:rFonts w:ascii="Times New Roman" w:hAnsi="Times New Roman" w:cs="Times New Roman"/>
          <w:color w:val="000000"/>
          <w:sz w:val="24"/>
          <w:szCs w:val="24"/>
        </w:rPr>
      </w:pPr>
    </w:p>
    <w:p w:rsidR="00124B03" w:rsidRPr="00A6671C" w:rsidRDefault="00A6671C" w:rsidP="00A6671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124B03" w:rsidRPr="00A6671C">
        <w:rPr>
          <w:rFonts w:ascii="Times New Roman" w:hAnsi="Times New Roman" w:cs="Times New Roman"/>
          <w:color w:val="000000"/>
          <w:sz w:val="24"/>
          <w:szCs w:val="24"/>
        </w:rPr>
        <w:t xml:space="preserve">   </w:t>
      </w:r>
    </w:p>
    <w:p w:rsidR="00601DD5" w:rsidRPr="00A6671C" w:rsidRDefault="00601DD5" w:rsidP="00601DD5">
      <w:pPr>
        <w:widowControl w:val="0"/>
        <w:tabs>
          <w:tab w:val="left" w:pos="60"/>
        </w:tabs>
        <w:spacing w:line="294"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844A62" w:rsidRDefault="00844A62" w:rsidP="00844A62">
      <w:pPr>
        <w:pStyle w:val="Heading1"/>
      </w:pPr>
      <w:r>
        <w:t>Subject Matter Experts</w:t>
      </w:r>
    </w:p>
    <w:p w:rsidR="00844A62" w:rsidRDefault="00844A62" w:rsidP="00380476">
      <w:pPr>
        <w:widowControl w:val="0"/>
        <w:rPr>
          <w:rFonts w:ascii="Times New Roman" w:hAnsi="Times New Roman" w:cs="Times New Roman"/>
          <w:color w:val="000000"/>
          <w:sz w:val="24"/>
          <w:szCs w:val="24"/>
        </w:rPr>
      </w:pPr>
    </w:p>
    <w:p w:rsidR="00380476" w:rsidRPr="008374A0" w:rsidRDefault="00380476" w:rsidP="0038047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380476" w:rsidRPr="008374A0" w:rsidRDefault="00380476" w:rsidP="00380476">
      <w:pPr>
        <w:widowControl w:val="0"/>
        <w:spacing w:line="244" w:lineRule="exact"/>
        <w:rPr>
          <w:rFonts w:ascii="Times New Roman" w:hAnsi="Times New Roman" w:cs="Times New Roman"/>
          <w:sz w:val="24"/>
          <w:szCs w:val="24"/>
        </w:rPr>
      </w:pPr>
    </w:p>
    <w:p w:rsidR="00380476" w:rsidRPr="008374A0" w:rsidRDefault="00380476" w:rsidP="00380476">
      <w:pPr>
        <w:widowControl w:val="0"/>
        <w:spacing w:line="120" w:lineRule="exact"/>
        <w:rPr>
          <w:rFonts w:ascii="Times New Roman" w:hAnsi="Times New Roman" w:cs="Times New Roman"/>
          <w:sz w:val="24"/>
          <w:szCs w:val="24"/>
        </w:rPr>
      </w:pPr>
    </w:p>
    <w:p w:rsidR="00380476" w:rsidRPr="008374A0" w:rsidRDefault="00380476" w:rsidP="00380476">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80476" w:rsidRPr="008374A0" w:rsidTr="00B27C94">
        <w:tc>
          <w:tcPr>
            <w:tcW w:w="3528"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380476" w:rsidRPr="008374A0" w:rsidTr="00B27C94">
        <w:tc>
          <w:tcPr>
            <w:tcW w:w="3528" w:type="dxa"/>
            <w:tcBorders>
              <w:left w:val="nil"/>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bl>
    <w:p w:rsidR="00380476" w:rsidRDefault="00380476" w:rsidP="00380476">
      <w:pPr>
        <w:widowControl w:val="0"/>
        <w:tabs>
          <w:tab w:val="left" w:pos="450"/>
        </w:tabs>
        <w:spacing w:line="284" w:lineRule="exact"/>
        <w:ind w:left="450"/>
      </w:pPr>
    </w:p>
    <w:p w:rsidR="00380476" w:rsidRPr="00663101" w:rsidRDefault="005E62FD" w:rsidP="004C32A9">
      <w:pPr>
        <w:widowControl w:val="0"/>
        <w:tabs>
          <w:tab w:val="left" w:pos="450"/>
        </w:tabs>
        <w:spacing w:line="284" w:lineRule="exact"/>
        <w:ind w:left="450"/>
        <w:rPr>
          <w:rFonts w:ascii="Times New Roman" w:hAnsi="Times New Roman" w:cs="Times New Roman"/>
          <w:color w:val="244061"/>
          <w:sz w:val="24"/>
          <w:szCs w:val="24"/>
        </w:rPr>
      </w:pPr>
      <w:r>
        <w:br w:type="page"/>
      </w:r>
    </w:p>
    <w:p w:rsidR="00A55E10" w:rsidRPr="003E00AB" w:rsidRDefault="00A55E10" w:rsidP="00FD2F0F">
      <w:pPr>
        <w:rPr>
          <w:rFonts w:ascii="Tahoma" w:hAnsi="Tahoma"/>
          <w:color w:val="1F497D"/>
          <w:sz w:val="40"/>
          <w14:shadow w14:blurRad="50800" w14:dist="38100" w14:dir="2700000" w14:sx="100000" w14:sy="100000" w14:kx="0" w14:ky="0" w14:algn="tl">
            <w14:srgbClr w14:val="000000">
              <w14:alpha w14:val="60000"/>
            </w14:srgbClr>
          </w14:shadow>
        </w:rPr>
      </w:pPr>
      <w:r w:rsidRPr="003E00A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A55E10" w:rsidRPr="00A6671C"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751EF9" w:rsidRPr="00A6671C" w:rsidRDefault="00751EF9">
      <w:pPr>
        <w:widowControl w:val="0"/>
        <w:shd w:val="clear" w:color="auto" w:fill="D3DCE9"/>
        <w:spacing w:line="120" w:lineRule="exact"/>
        <w:rPr>
          <w:rFonts w:ascii="Times New Roman" w:hAnsi="Times New Roman" w:cs="Times New Roman"/>
          <w:sz w:val="24"/>
          <w:szCs w:val="24"/>
        </w:rPr>
      </w:pPr>
    </w:p>
    <w:p w:rsidR="00751EF9" w:rsidRPr="00A6671C" w:rsidRDefault="00751E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6671C">
        <w:rPr>
          <w:rFonts w:ascii="Times New Roman" w:hAnsi="Times New Roman" w:cs="Times New Roman"/>
          <w:sz w:val="24"/>
          <w:szCs w:val="24"/>
        </w:rPr>
        <w:tab/>
      </w:r>
      <w:r w:rsidR="00A6671C">
        <w:rPr>
          <w:rFonts w:ascii="Times New Roman" w:hAnsi="Times New Roman" w:cs="Times New Roman"/>
          <w:b/>
          <w:bCs/>
          <w:color w:val="264D74"/>
          <w:sz w:val="24"/>
          <w:szCs w:val="24"/>
        </w:rPr>
        <w:t>IRO-</w:t>
      </w:r>
      <w:r w:rsidRPr="00A6671C">
        <w:rPr>
          <w:rFonts w:ascii="Times New Roman" w:hAnsi="Times New Roman" w:cs="Times New Roman"/>
          <w:b/>
          <w:bCs/>
          <w:color w:val="264D74"/>
          <w:sz w:val="24"/>
          <w:szCs w:val="24"/>
        </w:rPr>
        <w:t>001</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 xml:space="preserve"> Reliability Coordination – Responsibilities and Authorities</w:t>
      </w:r>
    </w:p>
    <w:p w:rsidR="00751EF9" w:rsidRPr="00A6671C" w:rsidRDefault="00751EF9">
      <w:pPr>
        <w:widowControl w:val="0"/>
        <w:shd w:val="clear" w:color="auto" w:fill="D3DCE9"/>
        <w:spacing w:line="135" w:lineRule="exact"/>
        <w:rPr>
          <w:rFonts w:ascii="Times New Roman" w:hAnsi="Times New Roman" w:cs="Times New Roman"/>
          <w:sz w:val="24"/>
          <w:szCs w:val="24"/>
        </w:rPr>
      </w:pPr>
    </w:p>
    <w:p w:rsidR="00751EF9" w:rsidRPr="00A6671C" w:rsidRDefault="00751EF9">
      <w:pPr>
        <w:widowControl w:val="0"/>
        <w:spacing w:line="120" w:lineRule="exact"/>
        <w:rPr>
          <w:rFonts w:ascii="Times New Roman" w:hAnsi="Times New Roman" w:cs="Times New Roman"/>
          <w:sz w:val="24"/>
          <w:szCs w:val="24"/>
        </w:rPr>
      </w:pPr>
    </w:p>
    <w:p w:rsidR="00844A62" w:rsidRDefault="00844A62">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Purpose: </w:t>
      </w:r>
    </w:p>
    <w:p w:rsidR="00751EF9" w:rsidRPr="00A6671C" w:rsidRDefault="00751EF9" w:rsidP="00331D7B">
      <w:pPr>
        <w:widowControl w:val="0"/>
        <w:tabs>
          <w:tab w:val="left" w:pos="840"/>
        </w:tabs>
        <w:rPr>
          <w:rFonts w:ascii="Times New Roman" w:hAnsi="Times New Roman" w:cs="Times New Roman"/>
          <w:color w:val="000000"/>
          <w:sz w:val="24"/>
          <w:szCs w:val="24"/>
        </w:rPr>
      </w:pPr>
      <w:r w:rsidRPr="00A6671C">
        <w:rPr>
          <w:rFonts w:ascii="Times New Roman" w:hAnsi="Times New Roman" w:cs="Times New Roman"/>
          <w:color w:val="000000"/>
          <w:sz w:val="24"/>
          <w:szCs w:val="24"/>
        </w:rPr>
        <w:t xml:space="preserve">Reliability Coordinators must have the authority, plans, and agreements in place to </w:t>
      </w: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immediately direct reliability entities within their Relia</w:t>
      </w:r>
      <w:r w:rsidR="00A6671C">
        <w:rPr>
          <w:rFonts w:ascii="Times New Roman" w:hAnsi="Times New Roman" w:cs="Times New Roman"/>
          <w:color w:val="000000"/>
          <w:sz w:val="24"/>
          <w:szCs w:val="24"/>
        </w:rPr>
        <w:t>bility Coordinator Areas to re-</w:t>
      </w:r>
      <w:r w:rsidRPr="00A6671C">
        <w:rPr>
          <w:rFonts w:ascii="Times New Roman" w:hAnsi="Times New Roman" w:cs="Times New Roman"/>
          <w:color w:val="000000"/>
          <w:sz w:val="24"/>
          <w:szCs w:val="24"/>
        </w:rPr>
        <w:t xml:space="preserve">dispatch generation, reconfigure transmission, or reduce load to mitigate critical conditions to return the system to a reliable state. </w:t>
      </w:r>
      <w:r w:rsidR="00A6671C">
        <w:rPr>
          <w:rFonts w:ascii="Times New Roman" w:hAnsi="Times New Roman" w:cs="Times New Roman"/>
          <w:color w:val="000000"/>
          <w:sz w:val="24"/>
          <w:szCs w:val="24"/>
        </w:rPr>
        <w:t xml:space="preserve"> </w:t>
      </w:r>
      <w:r w:rsidRPr="00A6671C">
        <w:rPr>
          <w:rFonts w:ascii="Times New Roman" w:hAnsi="Times New Roman" w:cs="Times New Roman"/>
          <w:color w:val="000000"/>
          <w:sz w:val="24"/>
          <w:szCs w:val="24"/>
        </w:rPr>
        <w:t xml:space="preserve">If a Reliability Coordinator delegates tasks to others, the Reliability Coordinator retains its responsibilities for complying with NERC and regional standards. </w:t>
      </w:r>
      <w:r w:rsidR="00A6671C">
        <w:rPr>
          <w:rFonts w:ascii="Times New Roman" w:hAnsi="Times New Roman" w:cs="Times New Roman"/>
          <w:color w:val="000000"/>
          <w:sz w:val="24"/>
          <w:szCs w:val="24"/>
        </w:rPr>
        <w:t xml:space="preserve"> </w:t>
      </w:r>
      <w:r w:rsidRPr="00A6671C">
        <w:rPr>
          <w:rFonts w:ascii="Times New Roman" w:hAnsi="Times New Roman" w:cs="Times New Roman"/>
          <w:color w:val="000000"/>
          <w:sz w:val="24"/>
          <w:szCs w:val="24"/>
        </w:rPr>
        <w:t>Standards of conduct are necessary to ensure the Reliability Coordinator does not act in a manner that favors one market participant over another.</w:t>
      </w:r>
    </w:p>
    <w:p w:rsidR="00A6671C" w:rsidRDefault="00A6671C">
      <w:pPr>
        <w:widowControl w:val="0"/>
        <w:tabs>
          <w:tab w:val="left" w:pos="840"/>
        </w:tabs>
        <w:spacing w:line="294" w:lineRule="exact"/>
        <w:rPr>
          <w:rFonts w:ascii="Times New Roman" w:hAnsi="Times New Roman" w:cs="Times New Roman"/>
          <w:b/>
          <w:bCs/>
          <w:color w:val="264D74"/>
          <w:sz w:val="24"/>
          <w:szCs w:val="24"/>
        </w:rPr>
      </w:pPr>
    </w:p>
    <w:p w:rsidR="00844A62" w:rsidRDefault="00844A62">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Applicability:</w:t>
      </w:r>
    </w:p>
    <w:p w:rsidR="00A6671C" w:rsidRDefault="00751EF9">
      <w:pPr>
        <w:widowControl w:val="0"/>
        <w:tabs>
          <w:tab w:val="left" w:pos="900"/>
        </w:tabs>
        <w:spacing w:line="332"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00A6671C" w:rsidRPr="00A6671C">
        <w:rPr>
          <w:rFonts w:ascii="Times New Roman" w:hAnsi="Times New Roman" w:cs="Times New Roman"/>
          <w:color w:val="000000"/>
          <w:sz w:val="24"/>
          <w:szCs w:val="24"/>
        </w:rPr>
        <w:t xml:space="preserve">Reliability Coordinators </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Regional Reliability Organizations</w:t>
      </w:r>
      <w:r w:rsidR="00670510">
        <w:rPr>
          <w:rFonts w:ascii="Times New Roman" w:hAnsi="Times New Roman" w:cs="Times New Roman"/>
          <w:color w:val="000000"/>
          <w:sz w:val="24"/>
          <w:szCs w:val="24"/>
        </w:rPr>
        <w:t>/Regional Entities</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Operator</w:t>
      </w:r>
    </w:p>
    <w:p w:rsidR="00751EF9" w:rsidRP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751EF9" w:rsidRPr="00A6671C">
        <w:rPr>
          <w:rFonts w:ascii="Times New Roman" w:hAnsi="Times New Roman" w:cs="Times New Roman"/>
          <w:color w:val="000000"/>
          <w:sz w:val="24"/>
          <w:szCs w:val="24"/>
        </w:rPr>
        <w:t>Balancing Authorit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p>
    <w:p w:rsidR="00751EF9"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Generator Operator</w:t>
      </w:r>
      <w:r w:rsidR="00D3402E" w:rsidRPr="00A6671C">
        <w:rPr>
          <w:rFonts w:ascii="Times New Roman" w:hAnsi="Times New Roman" w:cs="Times New Roman"/>
          <w:color w:val="000000"/>
          <w:sz w:val="24"/>
          <w:szCs w:val="24"/>
        </w:rPr>
        <w:t>s</w:t>
      </w:r>
      <w:r w:rsidR="003D6C69" w:rsidRPr="00A6671C">
        <w:rPr>
          <w:rFonts w:ascii="Times New Roman" w:hAnsi="Times New Roman" w:cs="Times New Roman"/>
          <w:color w:val="000000"/>
          <w:sz w:val="24"/>
          <w:szCs w:val="24"/>
        </w:rPr>
        <w:t xml:space="preserve"> </w:t>
      </w:r>
    </w:p>
    <w:p w:rsidR="00A6671C" w:rsidRPr="00A6671C" w:rsidRDefault="00A6671C">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Service Providers</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Load Serving Entit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Purchasing Selling Entit</w:t>
      </w:r>
      <w:r w:rsidR="00D3402E" w:rsidRPr="00A6671C">
        <w:rPr>
          <w:rFonts w:ascii="Times New Roman" w:hAnsi="Times New Roman" w:cs="Times New Roman"/>
          <w:color w:val="000000"/>
          <w:sz w:val="24"/>
          <w:szCs w:val="24"/>
        </w:rPr>
        <w:t>ies</w:t>
      </w:r>
    </w:p>
    <w:p w:rsidR="00751EF9" w:rsidRPr="00A6671C" w:rsidRDefault="00751EF9">
      <w:pPr>
        <w:widowControl w:val="0"/>
        <w:spacing w:line="254" w:lineRule="exact"/>
        <w:rPr>
          <w:rFonts w:ascii="Times New Roman" w:hAnsi="Times New Roman" w:cs="Times New Roman"/>
          <w:sz w:val="24"/>
          <w:szCs w:val="24"/>
        </w:rPr>
      </w:pPr>
    </w:p>
    <w:p w:rsidR="00D3402E" w:rsidRPr="00A6671C" w:rsidRDefault="00D3402E" w:rsidP="00844A62">
      <w:pPr>
        <w:widowControl w:val="0"/>
        <w:spacing w:line="360" w:lineRule="auto"/>
        <w:rPr>
          <w:rFonts w:ascii="Times New Roman" w:hAnsi="Times New Roman" w:cs="Times New Roman"/>
          <w:sz w:val="24"/>
          <w:szCs w:val="24"/>
        </w:rPr>
      </w:pP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NERC BOT Approval Date: </w:t>
      </w:r>
      <w:r w:rsidR="00A556B5">
        <w:rPr>
          <w:rFonts w:ascii="Times New Roman" w:hAnsi="Times New Roman" w:cs="Times New Roman"/>
          <w:b/>
          <w:bCs/>
          <w:color w:val="000000"/>
          <w:sz w:val="24"/>
          <w:szCs w:val="24"/>
        </w:rPr>
        <w:t>10/29/2008</w:t>
      </w: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FERC Approval Date: </w:t>
      </w:r>
      <w:r w:rsidR="00A556B5">
        <w:rPr>
          <w:rFonts w:ascii="Times New Roman" w:hAnsi="Times New Roman" w:cs="Times New Roman"/>
          <w:b/>
          <w:bCs/>
          <w:color w:val="000000"/>
          <w:sz w:val="24"/>
          <w:szCs w:val="24"/>
        </w:rPr>
        <w:t>5/13/2009</w:t>
      </w: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A6671C">
            <w:rPr>
              <w:rFonts w:ascii="Times New Roman" w:hAnsi="Times New Roman" w:cs="Times New Roman"/>
              <w:b/>
              <w:bCs/>
              <w:color w:val="000000"/>
              <w:sz w:val="24"/>
              <w:szCs w:val="24"/>
            </w:rPr>
            <w:t>United States</w:t>
          </w:r>
        </w:smartTag>
      </w:smartTag>
      <w:r w:rsidRPr="00A6671C">
        <w:rPr>
          <w:rFonts w:ascii="Times New Roman" w:hAnsi="Times New Roman" w:cs="Times New Roman"/>
          <w:b/>
          <w:bCs/>
          <w:color w:val="000000"/>
          <w:sz w:val="24"/>
          <w:szCs w:val="24"/>
        </w:rPr>
        <w:t xml:space="preserve">: </w:t>
      </w:r>
      <w:r w:rsidR="00A556B5">
        <w:rPr>
          <w:rFonts w:ascii="Times New Roman" w:hAnsi="Times New Roman" w:cs="Times New Roman"/>
          <w:b/>
          <w:bCs/>
          <w:color w:val="000000"/>
          <w:sz w:val="24"/>
          <w:szCs w:val="24"/>
        </w:rPr>
        <w:t>5/13/2009</w:t>
      </w:r>
    </w:p>
    <w:p w:rsidR="00D3402E" w:rsidRPr="00A6671C" w:rsidRDefault="00D3402E" w:rsidP="00D3402E">
      <w:pPr>
        <w:widowControl w:val="0"/>
        <w:spacing w:before="120"/>
        <w:rPr>
          <w:rFonts w:ascii="Times New Roman" w:hAnsi="Times New Roman" w:cs="Times New Roman"/>
          <w:b/>
          <w:bCs/>
          <w:color w:val="264D74"/>
          <w:sz w:val="24"/>
          <w:szCs w:val="24"/>
        </w:rPr>
      </w:pPr>
    </w:p>
    <w:p w:rsidR="00751EF9" w:rsidRPr="00A6671C" w:rsidRDefault="00623B52" w:rsidP="004F5B0B">
      <w:pPr>
        <w:widowControl w:val="0"/>
        <w:spacing w:before="120" w:line="240" w:lineRule="exact"/>
        <w:rPr>
          <w:rFonts w:ascii="Times New Roman" w:hAnsi="Times New Roman" w:cs="Times New Roman"/>
          <w:sz w:val="24"/>
          <w:szCs w:val="24"/>
        </w:rPr>
      </w:pPr>
      <w:r w:rsidRPr="00A6671C">
        <w:rPr>
          <w:rFonts w:ascii="Times New Roman" w:hAnsi="Times New Roman" w:cs="Times New Roman"/>
          <w:b/>
          <w:bCs/>
          <w:color w:val="264D74"/>
          <w:sz w:val="24"/>
          <w:szCs w:val="24"/>
        </w:rPr>
        <w:t>Requirements</w:t>
      </w:r>
      <w:r w:rsidRPr="00A6671C">
        <w:rPr>
          <w:rFonts w:ascii="Times New Roman" w:hAnsi="Times New Roman" w:cs="Times New Roman"/>
          <w:sz w:val="24"/>
          <w:szCs w:val="24"/>
        </w:rPr>
        <w:t>:</w:t>
      </w:r>
    </w:p>
    <w:p w:rsidR="00623B52" w:rsidRPr="00A6671C" w:rsidRDefault="00623B52">
      <w:pPr>
        <w:widowControl w:val="0"/>
        <w:spacing w:line="240" w:lineRule="exact"/>
        <w:rPr>
          <w:rFonts w:ascii="Times New Roman" w:hAnsi="Times New Roman" w:cs="Times New Roman"/>
          <w:sz w:val="24"/>
          <w:szCs w:val="24"/>
        </w:rPr>
      </w:pPr>
    </w:p>
    <w:p w:rsidR="00D3402E" w:rsidRPr="00A6671C" w:rsidRDefault="00D3402E" w:rsidP="00D3402E">
      <w:pPr>
        <w:pStyle w:val="Requirement"/>
        <w:rPr>
          <w:sz w:val="24"/>
        </w:rPr>
      </w:pPr>
      <w:r w:rsidRPr="00A6671C">
        <w:rPr>
          <w:sz w:val="24"/>
        </w:rPr>
        <w:t>Each Regional Reliability Organization, subregion, or interregional coordinating group shall establish one or more Reliability Coordinators to continuously assess transmission reliability and coordinate emergency operations among the operating entities within the region and across the regional boundaries.</w:t>
      </w:r>
    </w:p>
    <w:p w:rsidR="00D3402E" w:rsidRPr="00A6671C" w:rsidRDefault="005F445D"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44A62" w:rsidRDefault="005F445D" w:rsidP="005F445D">
      <w:pPr>
        <w:widowControl w:val="0"/>
        <w:tabs>
          <w:tab w:val="left" w:pos="60"/>
        </w:tabs>
        <w:spacing w:line="240"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 xml:space="preserve">             </w:t>
      </w:r>
    </w:p>
    <w:p w:rsidR="001D7A69" w:rsidRPr="004C32A9" w:rsidRDefault="001D7A69" w:rsidP="004C32A9">
      <w:pPr>
        <w:pStyle w:val="Heading1"/>
      </w:pPr>
      <w:r w:rsidRPr="004C32A9">
        <w:t>R1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5F445D">
      <w:pPr>
        <w:widowControl w:val="0"/>
        <w:tabs>
          <w:tab w:val="left" w:pos="60"/>
        </w:tabs>
        <w:spacing w:line="240" w:lineRule="exact"/>
        <w:rPr>
          <w:rFonts w:ascii="Times New Roman" w:hAnsi="Times New Roman" w:cs="Times New Roman"/>
          <w:b/>
          <w:i/>
          <w:iCs/>
          <w:color w:val="C00000"/>
          <w:sz w:val="24"/>
          <w:szCs w:val="24"/>
        </w:rPr>
      </w:pPr>
    </w:p>
    <w:p w:rsidR="005F445D" w:rsidRPr="00A6671C" w:rsidRDefault="005F445D" w:rsidP="005F445D">
      <w:pPr>
        <w:widowControl w:val="0"/>
        <w:tabs>
          <w:tab w:val="left" w:pos="60"/>
        </w:tabs>
        <w:spacing w:line="240" w:lineRule="exact"/>
        <w:rPr>
          <w:rFonts w:ascii="Times New Roman" w:hAnsi="Times New Roman" w:cs="Times New Roman"/>
          <w:b/>
          <w:color w:val="C00000"/>
          <w:sz w:val="24"/>
          <w:szCs w:val="24"/>
        </w:rPr>
      </w:pPr>
      <w:r>
        <w:rPr>
          <w:rFonts w:ascii="Times New Roman" w:hAnsi="Times New Roman" w:cs="Times New Roman"/>
          <w:b/>
          <w:i/>
          <w:iCs/>
          <w:color w:val="C00000"/>
          <w:sz w:val="24"/>
          <w:szCs w:val="24"/>
        </w:rPr>
        <w:t xml:space="preserve"> </w:t>
      </w:r>
      <w:r w:rsidRPr="00A6671C">
        <w:rPr>
          <w:rFonts w:ascii="Times New Roman" w:hAnsi="Times New Roman" w:cs="Times New Roman"/>
          <w:b/>
          <w:i/>
          <w:iCs/>
          <w:color w:val="C00000"/>
          <w:sz w:val="24"/>
          <w:szCs w:val="24"/>
        </w:rPr>
        <w:t>This section must be completed by the Compliance Enforcement Authority.</w:t>
      </w: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5F445D" w:rsidRPr="00A6671C" w:rsidRDefault="005F445D" w:rsidP="005F445D">
      <w:pP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-001-</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R1.</w:t>
      </w:r>
    </w:p>
    <w:p w:rsidR="005F445D" w:rsidRPr="00A6671C" w:rsidRDefault="005F445D" w:rsidP="005F445D">
      <w:pPr>
        <w:rPr>
          <w:rFonts w:ascii="Times New Roman" w:hAnsi="Times New Roman" w:cs="Times New Roman"/>
          <w:b/>
          <w:bCs/>
          <w:color w:val="264D74"/>
          <w:sz w:val="24"/>
          <w:szCs w:val="24"/>
        </w:rPr>
      </w:pPr>
    </w:p>
    <w:p w:rsidR="005F445D" w:rsidRPr="00D5487A" w:rsidRDefault="005F445D" w:rsidP="005F445D">
      <w:pPr>
        <w:ind w:left="1350" w:hanging="450"/>
        <w:rPr>
          <w:rFonts w:ascii="Times New Roman" w:hAnsi="Times New Roman" w:cs="Times New Roman"/>
          <w:color w:val="365F91"/>
          <w:sz w:val="24"/>
          <w:szCs w:val="24"/>
        </w:rPr>
      </w:pPr>
      <w:r w:rsidRPr="00A6671C">
        <w:rPr>
          <w:rFonts w:ascii="Times New Roman" w:hAnsi="Times New Roman" w:cs="Times New Roman"/>
          <w:bCs/>
          <w:color w:val="000000"/>
          <w:sz w:val="24"/>
          <w:szCs w:val="24"/>
        </w:rPr>
        <w:t xml:space="preserve"> </w:t>
      </w:r>
      <w:r w:rsidRPr="00D5487A">
        <w:rPr>
          <w:rFonts w:ascii="Times New Roman" w:hAnsi="Times New Roman" w:cs="Times New Roman"/>
          <w:bCs/>
          <w:color w:val="365F91"/>
          <w:sz w:val="24"/>
          <w:szCs w:val="24"/>
        </w:rPr>
        <w:t>__</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verify that each Regional Reliability Organization/Regional Entity, subregion, or interregional coordinating group has evidence of signed agreements or other equivalent evidence that it established one or more Reliability Coordinators to continuously assess transmission reliability and coordinate emergency operations among the operating entities within the region and across the regional boundaries</w:t>
      </w:r>
      <w:r w:rsidRPr="00D5487A" w:rsidDel="007168DE">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per the Requirement 1 above.</w:t>
      </w:r>
    </w:p>
    <w:p w:rsidR="005F445D" w:rsidRPr="00A6671C" w:rsidRDefault="005F445D" w:rsidP="005F445D">
      <w:pPr>
        <w:tabs>
          <w:tab w:val="left" w:pos="1440"/>
        </w:tabs>
        <w:ind w:left="900"/>
        <w:rPr>
          <w:rFonts w:ascii="Times New Roman" w:hAnsi="Times New Roman" w:cs="Times New Roman"/>
          <w:color w:val="0000FF"/>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263B4C" w:rsidRPr="00A6671C" w:rsidRDefault="00263B4C"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 xml:space="preserve">           </w:t>
      </w:r>
    </w:p>
    <w:p w:rsidR="00D3402E" w:rsidRPr="00A6671C" w:rsidRDefault="00D3402E"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comply with a regional reliability plan approved by the NERC Operating Committee.</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1D7A69" w:rsidRPr="004C32A9" w:rsidRDefault="001D7A69" w:rsidP="004C32A9">
      <w:pPr>
        <w:pStyle w:val="Heading1"/>
      </w:pPr>
      <w:r w:rsidRPr="004C32A9">
        <w:t>R2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263B4C">
      <w:pPr>
        <w:tabs>
          <w:tab w:val="left" w:pos="720"/>
        </w:tabs>
        <w:ind w:left="720" w:hanging="720"/>
        <w:rPr>
          <w:rFonts w:ascii="Times New Roman" w:hAnsi="Times New Roman" w:cs="Times New Roman"/>
          <w:b/>
          <w:i/>
          <w:iCs/>
          <w:color w:val="C00000"/>
          <w:sz w:val="24"/>
          <w:szCs w:val="24"/>
        </w:rPr>
      </w:pPr>
    </w:p>
    <w:p w:rsidR="00263B4C" w:rsidRDefault="00263B4C" w:rsidP="00263B4C">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Pr="00A6671C" w:rsidRDefault="00263B4C" w:rsidP="00263B4C">
      <w:pPr>
        <w:tabs>
          <w:tab w:val="left" w:pos="720"/>
        </w:tabs>
        <w:ind w:left="720" w:hanging="720"/>
        <w:rPr>
          <w:rFonts w:ascii="Times New Roman" w:hAnsi="Times New Roman" w:cs="Times New Roman"/>
          <w:sz w:val="24"/>
          <w:szCs w:val="24"/>
        </w:rPr>
      </w:pPr>
    </w:p>
    <w:p w:rsidR="00263B4C" w:rsidRPr="00A6671C" w:rsidRDefault="00263B4C" w:rsidP="00263B4C">
      <w:pPr>
        <w:widowControl w:val="0"/>
        <w:tabs>
          <w:tab w:val="left" w:pos="60"/>
        </w:tabs>
        <w:spacing w:line="240"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IRO-001-</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R2.</w:t>
      </w:r>
    </w:p>
    <w:p w:rsidR="00263B4C" w:rsidRPr="00A6671C" w:rsidRDefault="00263B4C" w:rsidP="00263B4C">
      <w:pPr>
        <w:widowControl w:val="0"/>
        <w:spacing w:line="106" w:lineRule="exact"/>
        <w:rPr>
          <w:rFonts w:ascii="Times New Roman" w:hAnsi="Times New Roman" w:cs="Times New Roman"/>
          <w:sz w:val="24"/>
          <w:szCs w:val="24"/>
        </w:rPr>
      </w:pP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D5487A"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u w:val="single"/>
        </w:rPr>
        <w:t xml:space="preserve">    </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Review the regional reliability plan approved by the NERC Operating Committee for the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Reliability Coordinator being reviewed</w:t>
      </w:r>
    </w:p>
    <w:p w:rsidR="00263B4C" w:rsidRPr="00D5487A" w:rsidRDefault="00263B4C" w:rsidP="00263B4C">
      <w:pPr>
        <w:widowControl w:val="0"/>
        <w:tabs>
          <w:tab w:val="left" w:pos="1440"/>
        </w:tabs>
        <w:spacing w:line="341" w:lineRule="exact"/>
        <w:ind w:left="900" w:hanging="900"/>
        <w:rPr>
          <w:rFonts w:ascii="Times New Roman" w:hAnsi="Times New Roman" w:cs="Times New Roman"/>
          <w:color w:val="365F91"/>
          <w:sz w:val="24"/>
          <w:szCs w:val="24"/>
        </w:rPr>
      </w:pPr>
    </w:p>
    <w:p w:rsidR="00263B4C" w:rsidRPr="00D5487A" w:rsidRDefault="00D5487A" w:rsidP="00263B4C">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t xml:space="preserve">  </w:t>
      </w:r>
      <w:r w:rsidRPr="00D5487A">
        <w:rPr>
          <w:rFonts w:ascii="Times New Roman" w:hAnsi="Times New Roman" w:cs="Times New Roman"/>
          <w:bCs/>
          <w:color w:val="365F91"/>
          <w:sz w:val="24"/>
          <w:szCs w:val="24"/>
          <w:u w:val="single"/>
        </w:rPr>
        <w:t xml:space="preserve">    </w:t>
      </w:r>
      <w:r w:rsidR="00263B4C" w:rsidRPr="00D5487A">
        <w:rPr>
          <w:rFonts w:ascii="Times New Roman Bold" w:hAnsi="Times New Roman Bold" w:cs="Times New Roman"/>
          <w:b/>
          <w:bCs/>
          <w:color w:val="365F91"/>
          <w:sz w:val="24"/>
          <w:szCs w:val="24"/>
        </w:rPr>
        <w:tab/>
      </w:r>
      <w:r w:rsidR="00263B4C" w:rsidRPr="00D5487A">
        <w:rPr>
          <w:rFonts w:ascii="Times New Roman" w:hAnsi="Times New Roman" w:cs="Times New Roman"/>
          <w:color w:val="365F91"/>
          <w:sz w:val="24"/>
          <w:szCs w:val="24"/>
        </w:rPr>
        <w:t>Review the evidence provided by the entity to confirm that the Reliability Coordinator’s</w:t>
      </w:r>
    </w:p>
    <w:p w:rsidR="00263B4C" w:rsidRPr="004B6E5D" w:rsidRDefault="00263B4C" w:rsidP="00263B4C">
      <w:pPr>
        <w:widowControl w:val="0"/>
        <w:tabs>
          <w:tab w:val="left" w:pos="1080"/>
          <w:tab w:val="left" w:pos="1440"/>
          <w:tab w:val="left" w:pos="1560"/>
        </w:tabs>
        <w:spacing w:line="284" w:lineRule="exact"/>
        <w:ind w:left="900" w:hanging="900"/>
        <w:rPr>
          <w:rFonts w:ascii="Times New Roman" w:hAnsi="Times New Roman" w:cs="Times New Roman"/>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actions/plans/processes/</w:t>
      </w:r>
      <w:r w:rsidRPr="00D5487A">
        <w:rPr>
          <w:rFonts w:ascii="Times New Roman" w:hAnsi="Times New Roman" w:cs="Times New Roman"/>
          <w:i/>
          <w:color w:val="365F91"/>
          <w:sz w:val="24"/>
          <w:szCs w:val="24"/>
        </w:rPr>
        <w:t>etc</w:t>
      </w:r>
      <w:r w:rsidRPr="00D5487A">
        <w:rPr>
          <w:rFonts w:ascii="Times New Roman" w:hAnsi="Times New Roman" w:cs="Times New Roman"/>
          <w:color w:val="365F91"/>
          <w:sz w:val="24"/>
          <w:szCs w:val="24"/>
        </w:rPr>
        <w:t>. have complied with the approved regional reliability plan.</w:t>
      </w:r>
    </w:p>
    <w:p w:rsidR="00263B4C" w:rsidRPr="00A6671C" w:rsidRDefault="00263B4C" w:rsidP="00263B4C">
      <w:pPr>
        <w:widowControl w:val="0"/>
        <w:tabs>
          <w:tab w:val="left" w:pos="1440"/>
        </w:tabs>
        <w:spacing w:line="281" w:lineRule="exact"/>
        <w:ind w:left="900" w:hanging="900"/>
        <w:rPr>
          <w:rFonts w:ascii="Times New Roman" w:hAnsi="Times New Roman" w:cs="Times New Roman"/>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D3402E" w:rsidRPr="00A6671C" w:rsidRDefault="00D3402E" w:rsidP="00D3402E">
      <w:pPr>
        <w:pStyle w:val="Requirement"/>
        <w:numPr>
          <w:ilvl w:val="0"/>
          <w:numId w:val="0"/>
        </w:numPr>
        <w:rPr>
          <w:sz w:val="24"/>
        </w:rPr>
      </w:pPr>
    </w:p>
    <w:p w:rsidR="00D3402E" w:rsidRPr="00A6671C" w:rsidRDefault="00D3402E" w:rsidP="00D3402E">
      <w:pPr>
        <w:pStyle w:val="Requirement"/>
        <w:rPr>
          <w:sz w:val="24"/>
        </w:rPr>
      </w:pPr>
      <w:r w:rsidRPr="00A6671C">
        <w:rPr>
          <w:sz w:val="24"/>
        </w:rPr>
        <w:t>The Reliability Coordinator shall have clear decision-making authority to act and to direct actions to be taken by Transmission Operators, Balancing Authorities, Generator Operators, Transmission Service Providers, Load-Serving Entities, and Purchasing-Selling Entities within its Reliability Coordinator Area to preserve the integrity and reliability of the Bulk Electric System.  These actions shall be taken without delay, but no longer than 30 minutes.</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407D5D" w:rsidRDefault="00407D5D" w:rsidP="00407D5D">
      <w:pPr>
        <w:pStyle w:val="StyleBodyText12pt"/>
        <w:rPr>
          <w:rFonts w:cs="Times New Roman"/>
          <w:b/>
          <w:bCs/>
          <w:color w:val="264D74"/>
          <w:szCs w:val="24"/>
        </w:rPr>
      </w:pPr>
    </w:p>
    <w:p w:rsidR="00407D5D" w:rsidRPr="00A6671C" w:rsidRDefault="00407D5D" w:rsidP="00407D5D">
      <w:pPr>
        <w:pStyle w:val="StyleBodyText12pt"/>
        <w:rPr>
          <w:rFonts w:cs="Times New Roman"/>
          <w:iCs/>
          <w:szCs w:val="24"/>
        </w:rPr>
      </w:pPr>
      <w:r w:rsidRPr="004C32A9">
        <w:rPr>
          <w:rFonts w:cs="Times New Roman"/>
          <w:b/>
          <w:bCs/>
          <w:szCs w:val="24"/>
        </w:rPr>
        <w:t xml:space="preserve">Question:  </w:t>
      </w:r>
      <w:r w:rsidRPr="004C32A9">
        <w:rPr>
          <w:rFonts w:cs="Times New Roman"/>
          <w:bCs/>
          <w:szCs w:val="24"/>
        </w:rPr>
        <w:t>P</w:t>
      </w:r>
      <w:r w:rsidRPr="004C32A9">
        <w:rPr>
          <w:rFonts w:cs="Times New Roman"/>
          <w:iCs/>
          <w:szCs w:val="24"/>
        </w:rPr>
        <w:t>lease</w:t>
      </w:r>
      <w:r w:rsidRPr="00A6671C">
        <w:rPr>
          <w:rFonts w:cs="Times New Roman"/>
          <w:iCs/>
          <w:szCs w:val="24"/>
        </w:rPr>
        <w:t xml:space="preserve"> provide </w:t>
      </w:r>
      <w:r>
        <w:rPr>
          <w:rFonts w:cs="Times New Roman"/>
          <w:iCs/>
          <w:szCs w:val="24"/>
        </w:rPr>
        <w:t xml:space="preserve">a list of the emergency directives issued in the past </w:t>
      </w:r>
      <w:r w:rsidR="000241B0">
        <w:rPr>
          <w:rFonts w:cs="Times New Roman"/>
          <w:iCs/>
          <w:szCs w:val="24"/>
        </w:rPr>
        <w:t>45 days</w:t>
      </w:r>
      <w:r w:rsidRPr="00A6671C">
        <w:rPr>
          <w:rFonts w:cs="Times New Roman"/>
          <w:iCs/>
          <w:szCs w:val="24"/>
        </w:rPr>
        <w:t xml:space="preserve"> to direct Transmission Operators, Balancing Authorities, Generator Operators, Transmission Service Providers, Load-Serving Entities, and Purchasing–Selling Entities within your reliability coordinator area to preserve the integrity and reliability of the Bulk Electric System.</w:t>
      </w:r>
    </w:p>
    <w:p w:rsidR="00407D5D" w:rsidRPr="00A6671C" w:rsidRDefault="00407D5D" w:rsidP="00407D5D">
      <w:pPr>
        <w:widowControl w:val="0"/>
        <w:tabs>
          <w:tab w:val="left" w:pos="60"/>
        </w:tabs>
        <w:spacing w:line="294" w:lineRule="exact"/>
        <w:rPr>
          <w:rFonts w:ascii="Times New Roman" w:hAnsi="Times New Roman" w:cs="Times New Roman"/>
          <w:sz w:val="24"/>
          <w:szCs w:val="24"/>
        </w:rPr>
      </w:pPr>
    </w:p>
    <w:p w:rsidR="00407D5D" w:rsidRPr="00A6671C" w:rsidRDefault="00407D5D" w:rsidP="00407D5D">
      <w:pPr>
        <w:widowControl w:val="0"/>
        <w:tabs>
          <w:tab w:val="left" w:pos="60"/>
        </w:tabs>
        <w:spacing w:line="294" w:lineRule="exact"/>
        <w:rPr>
          <w:rFonts w:ascii="Times New Roman" w:hAnsi="Times New Roman" w:cs="Times New Roman"/>
          <w:b/>
          <w:bCs/>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A6671C">
        <w:rPr>
          <w:rFonts w:ascii="Times New Roman" w:hAnsi="Times New Roman" w:cs="Times New Roman"/>
          <w:b/>
          <w:bCs/>
          <w:color w:val="264D74"/>
          <w:sz w:val="24"/>
          <w:szCs w:val="24"/>
        </w:rPr>
        <w:t xml:space="preserve"> </w:t>
      </w:r>
      <w:r w:rsidRPr="00EF314C">
        <w:rPr>
          <w:rFonts w:ascii="Times New Roman" w:hAnsi="Times New Roman" w:cs="Times New Roman"/>
          <w:b/>
          <w:bCs/>
          <w:i/>
          <w:iCs/>
          <w:color w:val="000000"/>
          <w:sz w:val="24"/>
          <w:szCs w:val="24"/>
        </w:rPr>
        <w:t>(Registered Entity Response Required)</w:t>
      </w:r>
    </w:p>
    <w:p w:rsidR="00407D5D" w:rsidRPr="00A6671C" w:rsidRDefault="00407D5D" w:rsidP="00407D5D">
      <w:pPr>
        <w:widowControl w:val="0"/>
        <w:spacing w:line="186" w:lineRule="exact"/>
        <w:rPr>
          <w:rFonts w:ascii="Times New Roman" w:hAnsi="Times New Roman" w:cs="Times New Roman"/>
          <w:sz w:val="24"/>
          <w:szCs w:val="24"/>
        </w:rPr>
      </w:pPr>
    </w:p>
    <w:p w:rsidR="00407D5D" w:rsidRPr="00A6671C" w:rsidRDefault="00407D5D" w:rsidP="00407D5D">
      <w:pPr>
        <w:widowControl w:val="0"/>
        <w:shd w:val="clear" w:color="auto" w:fill="D3DCE9"/>
        <w:tabs>
          <w:tab w:val="left" w:pos="720"/>
        </w:tabs>
        <w:spacing w:line="294" w:lineRule="exact"/>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407D5D" w:rsidRPr="00A6671C" w:rsidRDefault="00407D5D" w:rsidP="00407D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7A69" w:rsidRDefault="001D7A69" w:rsidP="001D7A69">
      <w:pPr>
        <w:pStyle w:val="Heading1"/>
        <w:rPr>
          <w:color w:val="auto"/>
          <w:sz w:val="24"/>
          <w:szCs w:val="24"/>
        </w:rPr>
      </w:pPr>
    </w:p>
    <w:p w:rsidR="001D7A69" w:rsidRPr="004C32A9" w:rsidRDefault="001D7A69" w:rsidP="004C32A9">
      <w:pPr>
        <w:pStyle w:val="Heading1"/>
      </w:pPr>
      <w:r w:rsidRPr="004C32A9">
        <w:t>R3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263B4C">
      <w:pPr>
        <w:tabs>
          <w:tab w:val="left" w:pos="720"/>
        </w:tabs>
        <w:ind w:left="720" w:hanging="720"/>
        <w:rPr>
          <w:rFonts w:ascii="Times New Roman" w:hAnsi="Times New Roman" w:cs="Times New Roman"/>
          <w:b/>
          <w:i/>
          <w:iCs/>
          <w:color w:val="C00000"/>
          <w:sz w:val="24"/>
          <w:szCs w:val="24"/>
        </w:rPr>
      </w:pPr>
    </w:p>
    <w:p w:rsidR="00263B4C" w:rsidRDefault="00263B4C" w:rsidP="00263B4C">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Default="00263B4C" w:rsidP="00D3402E">
      <w:pPr>
        <w:pStyle w:val="Requirement"/>
        <w:numPr>
          <w:ilvl w:val="0"/>
          <w:numId w:val="0"/>
        </w:numPr>
        <w:ind w:left="360"/>
        <w:rPr>
          <w:sz w:val="24"/>
        </w:rPr>
      </w:pPr>
    </w:p>
    <w:p w:rsidR="00263B4C" w:rsidRPr="00A6671C" w:rsidRDefault="00263B4C" w:rsidP="00263B4C">
      <w:pPr>
        <w:widowControl w:val="0"/>
        <w:tabs>
          <w:tab w:val="left" w:pos="60"/>
          <w:tab w:val="left" w:pos="1440"/>
        </w:tabs>
        <w:spacing w:line="240" w:lineRule="exact"/>
        <w:ind w:left="900" w:hanging="900"/>
        <w:rPr>
          <w:rFonts w:ascii="Times New Roman" w:hAnsi="Times New Roman" w:cs="Times New Roman"/>
          <w:b/>
          <w:bCs/>
          <w:color w:val="264D74"/>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R3.</w:t>
      </w:r>
    </w:p>
    <w:p w:rsidR="00263B4C" w:rsidRPr="00A6671C" w:rsidRDefault="00263B4C" w:rsidP="00263B4C">
      <w:pPr>
        <w:widowControl w:val="0"/>
        <w:tabs>
          <w:tab w:val="left" w:pos="1440"/>
        </w:tabs>
        <w:spacing w:line="106" w:lineRule="exact"/>
        <w:ind w:left="900" w:hanging="900"/>
        <w:rPr>
          <w:rFonts w:ascii="Times New Roman" w:hAnsi="Times New Roman" w:cs="Times New Roman"/>
          <w:sz w:val="24"/>
          <w:szCs w:val="24"/>
        </w:rPr>
      </w:pP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4B6E5D">
        <w:rPr>
          <w:rFonts w:ascii="Times New Roman" w:hAnsi="Times New Roman" w:cs="Times New Roman"/>
          <w:sz w:val="24"/>
          <w:szCs w:val="24"/>
        </w:rPr>
        <w:tab/>
      </w:r>
      <w:r w:rsidRPr="00D5487A">
        <w:rPr>
          <w:rFonts w:ascii="Times New Roman" w:hAnsi="Times New Roman" w:cs="Times New Roman"/>
          <w:bCs/>
          <w:color w:val="365F91"/>
          <w:sz w:val="24"/>
          <w:szCs w:val="24"/>
        </w:rPr>
        <w:t>__</w:t>
      </w:r>
      <w:r w:rsidRPr="00D5487A">
        <w:rPr>
          <w:rFonts w:ascii="Times New Roman" w:hAnsi="Times New Roman" w:cs="Times New Roman"/>
          <w:b/>
          <w:bCs/>
          <w:color w:val="365F91"/>
          <w:sz w:val="24"/>
          <w:szCs w:val="24"/>
        </w:rPr>
        <w:tab/>
      </w:r>
      <w:r w:rsidRPr="00D5487A">
        <w:rPr>
          <w:rFonts w:ascii="Times New Roman" w:hAnsi="Times New Roman" w:cs="Times New Roman"/>
          <w:color w:val="365F91"/>
          <w:sz w:val="24"/>
          <w:szCs w:val="24"/>
        </w:rPr>
        <w:t>Review the evidence provided by the entity to confirm the Reliability Coordinator has clear</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decision</w:t>
      </w:r>
      <w:r w:rsidRPr="00D5487A">
        <w:rPr>
          <w:rFonts w:ascii="Times New Roman" w:hAnsi="Times New Roman" w:cs="Times New Roman"/>
          <w:color w:val="365F91"/>
          <w:sz w:val="24"/>
          <w:szCs w:val="24"/>
        </w:rPr>
        <w:noBreakHyphen/>
        <w:t xml:space="preserve">making authority as may be evidenced in its job descriptions, signed agreements,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authority letter signed by an officer of the company, or other equivalent evidence over the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entities listed in Requirement 3.</w:t>
      </w:r>
    </w:p>
    <w:p w:rsidR="00263B4C" w:rsidRPr="00D5487A" w:rsidRDefault="00263B4C" w:rsidP="00263B4C">
      <w:pPr>
        <w:widowControl w:val="0"/>
        <w:tabs>
          <w:tab w:val="left" w:pos="1080"/>
          <w:tab w:val="left" w:pos="1440"/>
          <w:tab w:val="left" w:pos="1560"/>
        </w:tabs>
        <w:spacing w:line="284" w:lineRule="exact"/>
        <w:ind w:left="1440" w:hanging="540"/>
        <w:rPr>
          <w:rFonts w:ascii="Times New Roman" w:hAnsi="Times New Roman" w:cs="Times New Roman"/>
          <w:color w:val="365F91"/>
          <w:sz w:val="24"/>
          <w:szCs w:val="24"/>
        </w:rPr>
      </w:pPr>
    </w:p>
    <w:p w:rsidR="00263B4C" w:rsidRPr="00D5487A" w:rsidRDefault="00263B4C" w:rsidP="00263B4C">
      <w:pPr>
        <w:widowControl w:val="0"/>
        <w:tabs>
          <w:tab w:val="left" w:pos="1080"/>
          <w:tab w:val="left" w:pos="1440"/>
          <w:tab w:val="left" w:pos="1560"/>
        </w:tabs>
        <w:spacing w:line="284" w:lineRule="exact"/>
        <w:ind w:left="1440" w:hanging="54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__</w:t>
      </w:r>
      <w:r w:rsidRPr="00D5487A">
        <w:rPr>
          <w:rFonts w:ascii="Times New Roman" w:hAnsi="Times New Roman" w:cs="Times New Roman"/>
          <w:b/>
          <w:bCs/>
          <w:color w:val="365F91"/>
          <w:sz w:val="24"/>
          <w:szCs w:val="24"/>
        </w:rPr>
        <w:tab/>
      </w:r>
      <w:r w:rsidRPr="00D5487A">
        <w:rPr>
          <w:rFonts w:ascii="Times New Roman" w:hAnsi="Times New Roman" w:cs="Times New Roman"/>
          <w:color w:val="365F91"/>
          <w:sz w:val="24"/>
          <w:szCs w:val="24"/>
        </w:rPr>
        <w:t>Review the evidence provided by the entity to confirm that any directives issued by the Reliability Coordinator to entities listed in Requirement 3 have been implemented by those entities within 30 minutes.</w:t>
      </w:r>
    </w:p>
    <w:p w:rsidR="00263B4C" w:rsidRPr="00D5487A" w:rsidRDefault="00263B4C" w:rsidP="00263B4C">
      <w:pPr>
        <w:widowControl w:val="0"/>
        <w:tabs>
          <w:tab w:val="left" w:pos="1440"/>
        </w:tabs>
        <w:spacing w:line="281" w:lineRule="exact"/>
        <w:ind w:left="1440" w:hanging="540"/>
        <w:rPr>
          <w:rFonts w:ascii="Times New Roman" w:hAnsi="Times New Roman" w:cs="Times New Roman"/>
          <w:color w:val="365F91"/>
          <w:sz w:val="24"/>
          <w:szCs w:val="24"/>
        </w:rPr>
      </w:pPr>
    </w:p>
    <w:p w:rsidR="00263B4C" w:rsidRPr="004B6E5D" w:rsidRDefault="00263B4C" w:rsidP="00263B4C">
      <w:pPr>
        <w:widowControl w:val="0"/>
        <w:tabs>
          <w:tab w:val="left" w:pos="1065"/>
          <w:tab w:val="left" w:pos="1440"/>
          <w:tab w:val="left" w:pos="1560"/>
        </w:tabs>
        <w:spacing w:line="284" w:lineRule="exact"/>
        <w:ind w:left="900" w:hanging="900"/>
        <w:rPr>
          <w:rFonts w:ascii="Times New Roman" w:hAnsi="Times New Roman" w:cs="Times New Roman"/>
          <w:bCs/>
          <w:sz w:val="24"/>
          <w:szCs w:val="24"/>
        </w:rPr>
      </w:pPr>
      <w:r w:rsidRPr="00D5487A">
        <w:rPr>
          <w:rFonts w:ascii="Times New Roman" w:hAnsi="Times New Roman" w:cs="Times New Roman"/>
          <w:color w:val="365F91"/>
          <w:sz w:val="24"/>
          <w:szCs w:val="24"/>
        </w:rPr>
        <w:tab/>
      </w:r>
      <w:r w:rsidRPr="00D5487A">
        <w:rPr>
          <w:rFonts w:ascii="Times New Roman" w:hAnsi="Times New Roman" w:cs="Times New Roman"/>
          <w:bCs/>
          <w:color w:val="365F91"/>
          <w:sz w:val="24"/>
          <w:szCs w:val="24"/>
        </w:rPr>
        <w:t>Note: Any exceptions citing Requirement 8 of this Reliability Standard should be verified.</w:t>
      </w: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Default="00263B4C" w:rsidP="00D3402E">
      <w:pPr>
        <w:pStyle w:val="Requirement"/>
        <w:numPr>
          <w:ilvl w:val="0"/>
          <w:numId w:val="0"/>
        </w:numPr>
        <w:ind w:left="360"/>
        <w:rPr>
          <w:sz w:val="24"/>
        </w:rPr>
      </w:pPr>
    </w:p>
    <w:p w:rsidR="004C32A9" w:rsidRPr="00A6671C" w:rsidRDefault="004C32A9"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Reliability Coordinators that delegate tasks to other entities shall have formal operating agreements with each entity to which tasks are delegated.  The Reliability Coordinator shall verify that all delegated tasks are understood, communicated, and addressed within its Reliability Coordinator Area.  All responsibilities for complying with NERC and regional standards applicable to Reliability Coordinators shall remain with the Reliability Coordinator.</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1D7A69" w:rsidRPr="004C32A9" w:rsidRDefault="001D7A69" w:rsidP="004C32A9">
      <w:pPr>
        <w:pStyle w:val="Heading1"/>
      </w:pPr>
      <w:r w:rsidRPr="004C32A9">
        <w:t>R4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D3402E">
      <w:pPr>
        <w:tabs>
          <w:tab w:val="left" w:pos="720"/>
        </w:tabs>
        <w:ind w:left="720" w:hanging="720"/>
        <w:rPr>
          <w:rFonts w:ascii="Times New Roman" w:hAnsi="Times New Roman" w:cs="Times New Roman"/>
          <w:b/>
          <w:i/>
          <w:iCs/>
          <w:color w:val="C00000"/>
          <w:sz w:val="24"/>
          <w:szCs w:val="24"/>
        </w:rPr>
      </w:pPr>
    </w:p>
    <w:p w:rsidR="005142BA" w:rsidRDefault="005142BA" w:rsidP="00D3402E">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Pr="00A6671C"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3366"/>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R4:</w:t>
      </w:r>
    </w:p>
    <w:p w:rsidR="005142BA" w:rsidRPr="00A6671C" w:rsidRDefault="005142BA" w:rsidP="005142BA">
      <w:pPr>
        <w:rPr>
          <w:rFonts w:ascii="Times New Roman" w:hAnsi="Times New Roman" w:cs="Times New Roman"/>
          <w:b/>
          <w:color w:val="0000FF"/>
          <w:sz w:val="24"/>
          <w:szCs w:val="24"/>
        </w:rPr>
      </w:pPr>
    </w:p>
    <w:p w:rsidR="005142BA" w:rsidRPr="00D5487A" w:rsidRDefault="00D5487A" w:rsidP="005142BA">
      <w:pPr>
        <w:ind w:left="720"/>
        <w:rPr>
          <w:rFonts w:ascii="Times New Roman" w:hAnsi="Times New Roman" w:cs="Times New Roman"/>
          <w:color w:val="365F91"/>
          <w:sz w:val="24"/>
          <w:szCs w:val="24"/>
        </w:rPr>
      </w:pPr>
      <w:r>
        <w:rPr>
          <w:rFonts w:ascii="Times New Roman" w:hAnsi="Times New Roman" w:cs="Times New Roman"/>
          <w:bCs/>
          <w:sz w:val="24"/>
          <w:szCs w:val="24"/>
        </w:rPr>
        <w:t xml:space="preserve"> </w:t>
      </w:r>
      <w:r>
        <w:rPr>
          <w:rFonts w:ascii="Times New Roman" w:hAnsi="Times New Roman" w:cs="Times New Roman"/>
          <w:bCs/>
          <w:color w:val="365F91"/>
          <w:sz w:val="24"/>
          <w:szCs w:val="24"/>
        </w:rPr>
        <w:t xml:space="preserve">__   </w:t>
      </w:r>
      <w:r w:rsidR="005142BA" w:rsidRPr="00D5487A">
        <w:rPr>
          <w:rFonts w:ascii="Times New Roman" w:hAnsi="Times New Roman" w:cs="Times New Roman"/>
          <w:color w:val="365F91"/>
          <w:sz w:val="24"/>
          <w:szCs w:val="24"/>
        </w:rPr>
        <w:t>Determine if any Reliability Coordinator tasks have been delegated to other entities.  If so:</w:t>
      </w:r>
    </w:p>
    <w:p w:rsidR="005142BA" w:rsidRPr="00D5487A" w:rsidRDefault="005142BA" w:rsidP="005142BA">
      <w:pPr>
        <w:ind w:left="720"/>
        <w:rPr>
          <w:rFonts w:ascii="Times New Roman" w:hAnsi="Times New Roman" w:cs="Times New Roman"/>
          <w:color w:val="365F91"/>
          <w:sz w:val="24"/>
          <w:szCs w:val="24"/>
        </w:rPr>
      </w:pPr>
    </w:p>
    <w:p w:rsidR="005142BA" w:rsidRPr="00D5487A" w:rsidRDefault="005142BA" w:rsidP="005142BA">
      <w:pPr>
        <w:ind w:left="2160" w:hanging="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rPr>
        <w:t>__</w:t>
      </w:r>
      <w:r w:rsidRPr="00D5487A" w:rsidDel="00635083">
        <w:rPr>
          <w:rFonts w:ascii="Times New Roman" w:hAnsi="Times New Roman" w:cs="Times New Roman"/>
          <w:color w:val="365F91"/>
          <w:sz w:val="24"/>
          <w:szCs w:val="24"/>
        </w:rPr>
        <w:t xml:space="preserve"> </w:t>
      </w:r>
      <w:r w:rsidR="00844A62">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verify that the Reliability Coordinator    </w:t>
      </w:r>
    </w:p>
    <w:p w:rsidR="005142BA" w:rsidRPr="00D5487A" w:rsidRDefault="005142BA" w:rsidP="005142BA">
      <w:pPr>
        <w:ind w:left="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has current formal operating agreements in place with the entities to which Reliability</w:t>
      </w:r>
    </w:p>
    <w:p w:rsidR="005142BA" w:rsidRPr="00D5487A" w:rsidRDefault="005142BA" w:rsidP="005142BA">
      <w:pPr>
        <w:ind w:left="108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Coordinator tasks are delegated.</w:t>
      </w:r>
    </w:p>
    <w:p w:rsidR="005142BA" w:rsidRPr="006E4B99" w:rsidRDefault="005142BA" w:rsidP="005142BA">
      <w:pPr>
        <w:ind w:left="1080"/>
        <w:rPr>
          <w:rFonts w:ascii="Times New Roman" w:hAnsi="Times New Roman" w:cs="Times New Roman"/>
          <w:sz w:val="24"/>
          <w:szCs w:val="24"/>
        </w:rPr>
      </w:pPr>
    </w:p>
    <w:p w:rsidR="005142BA" w:rsidRPr="00D5487A" w:rsidRDefault="005142BA" w:rsidP="005142BA">
      <w:pPr>
        <w:ind w:left="2160" w:hanging="1080"/>
        <w:rPr>
          <w:rFonts w:ascii="Times New Roman" w:hAnsi="Times New Roman" w:cs="Times New Roman"/>
          <w:color w:val="365F91"/>
          <w:sz w:val="24"/>
          <w:szCs w:val="24"/>
        </w:rPr>
      </w:pPr>
      <w:r w:rsidRPr="006E4B99">
        <w:rPr>
          <w:rFonts w:ascii="Times New Roman" w:hAnsi="Times New Roman" w:cs="Times New Roman"/>
          <w:bCs/>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determine if and how the Reliability </w:t>
      </w:r>
    </w:p>
    <w:p w:rsidR="005142BA" w:rsidRPr="00D5487A" w:rsidRDefault="005142BA" w:rsidP="005142BA">
      <w:pPr>
        <w:ind w:left="2160" w:hanging="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rPr>
        <w:tab/>
      </w:r>
      <w:r w:rsidRPr="00D5487A">
        <w:rPr>
          <w:rFonts w:ascii="Times New Roman" w:hAnsi="Times New Roman" w:cs="Times New Roman"/>
          <w:color w:val="365F91"/>
          <w:sz w:val="24"/>
          <w:szCs w:val="24"/>
        </w:rPr>
        <w:t>Coordinator has verified that all delegated tasks are:</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Understood</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Communicated, and</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Addressed within the Reliability Coordinator Area.</w:t>
      </w: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D3402E" w:rsidRDefault="00D3402E" w:rsidP="00D3402E">
      <w:pPr>
        <w:pStyle w:val="Requirement"/>
        <w:numPr>
          <w:ilvl w:val="0"/>
          <w:numId w:val="0"/>
        </w:numPr>
        <w:ind w:left="360"/>
        <w:rPr>
          <w:sz w:val="24"/>
        </w:rPr>
      </w:pPr>
    </w:p>
    <w:p w:rsidR="004C32A9" w:rsidRPr="00A6671C" w:rsidRDefault="004C32A9"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list within its reliability plan all entities to which the Reliability Coordinator has delegated required tasks.</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1D7A69" w:rsidRPr="004C32A9" w:rsidRDefault="001D7A69" w:rsidP="004C32A9">
      <w:pPr>
        <w:pStyle w:val="Heading1"/>
      </w:pPr>
      <w:r w:rsidRPr="004C32A9">
        <w:t>R5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5142BA">
      <w:pPr>
        <w:tabs>
          <w:tab w:val="left" w:pos="720"/>
        </w:tabs>
        <w:ind w:left="720" w:hanging="720"/>
        <w:rPr>
          <w:rFonts w:ascii="Times New Roman" w:hAnsi="Times New Roman" w:cs="Times New Roman"/>
          <w:b/>
          <w:i/>
          <w:iCs/>
          <w:color w:val="C00000"/>
          <w:sz w:val="24"/>
          <w:szCs w:val="24"/>
        </w:rPr>
      </w:pPr>
    </w:p>
    <w:p w:rsidR="005142BA" w:rsidRDefault="005142BA" w:rsidP="005142BA">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Pr="00A6671C"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00FF"/>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001</w:t>
      </w:r>
      <w:r>
        <w:rPr>
          <w:rFonts w:ascii="Times New Roman" w:hAnsi="Times New Roman" w:cs="Times New Roman"/>
          <w:b/>
          <w:bCs/>
          <w:color w:val="003366"/>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R5:</w:t>
      </w:r>
    </w:p>
    <w:p w:rsidR="005142BA" w:rsidRPr="00A6671C" w:rsidRDefault="005142BA" w:rsidP="005142BA">
      <w:pPr>
        <w:rPr>
          <w:rFonts w:ascii="Times New Roman" w:hAnsi="Times New Roman" w:cs="Times New Roman"/>
          <w:color w:val="0000FF"/>
          <w:sz w:val="24"/>
          <w:szCs w:val="24"/>
        </w:rPr>
      </w:pPr>
    </w:p>
    <w:p w:rsidR="005142BA" w:rsidRPr="00D5487A" w:rsidRDefault="005142BA" w:rsidP="005142BA">
      <w:pPr>
        <w:rPr>
          <w:rFonts w:ascii="Times New Roman" w:hAnsi="Times New Roman" w:cs="Times New Roman"/>
          <w:color w:val="365F91"/>
          <w:sz w:val="24"/>
          <w:szCs w:val="24"/>
        </w:rPr>
      </w:pPr>
      <w:r w:rsidRPr="00D5487A">
        <w:rPr>
          <w:rFonts w:ascii="Times New Roman" w:hAnsi="Times New Roman" w:cs="Times New Roman"/>
          <w:color w:val="365F91"/>
          <w:sz w:val="24"/>
          <w:szCs w:val="24"/>
        </w:rPr>
        <w:t>If the auditor determined in its review of Requirement 4 that the Reliability Coordinator had delegated tasks to another entity:</w:t>
      </w:r>
    </w:p>
    <w:p w:rsidR="005142BA" w:rsidRPr="00D5487A" w:rsidRDefault="005142BA" w:rsidP="005142BA">
      <w:pPr>
        <w:rPr>
          <w:rFonts w:ascii="Times New Roman" w:hAnsi="Times New Roman" w:cs="Times New Roman"/>
          <w:color w:val="365F91"/>
          <w:sz w:val="24"/>
          <w:szCs w:val="24"/>
        </w:rPr>
      </w:pP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verify that the Reliability Coordinator has </w:t>
      </w: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listed within its documented reliability plan all entities to whom the Reliability Coordinator has </w:t>
      </w: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delegated required tasks.</w:t>
      </w: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4C32A9" w:rsidRDefault="004C32A9"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4C32A9" w:rsidRPr="00A6671C" w:rsidRDefault="004C32A9"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D3402E" w:rsidRPr="00A6671C" w:rsidRDefault="00D3402E" w:rsidP="00D3402E">
      <w:pPr>
        <w:pStyle w:val="Requirement"/>
        <w:rPr>
          <w:sz w:val="24"/>
        </w:rPr>
      </w:pPr>
      <w:r w:rsidRPr="00A6671C">
        <w:rPr>
          <w:sz w:val="24"/>
        </w:rPr>
        <w:t>The Reliability Coordinator shall verify that all delegated tasks are carried out by NERC-certified Reliability Coordinator operating personnel.</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1D7A69" w:rsidRPr="004C32A9" w:rsidRDefault="001D7A69" w:rsidP="004C32A9">
      <w:pPr>
        <w:pStyle w:val="Heading1"/>
      </w:pPr>
      <w:r w:rsidRPr="004C32A9">
        <w:t>R6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5142BA">
      <w:pPr>
        <w:tabs>
          <w:tab w:val="left" w:pos="720"/>
        </w:tabs>
        <w:ind w:left="720" w:hanging="720"/>
        <w:rPr>
          <w:rFonts w:ascii="Times New Roman" w:hAnsi="Times New Roman" w:cs="Times New Roman"/>
          <w:b/>
          <w:i/>
          <w:iCs/>
          <w:color w:val="C00000"/>
          <w:sz w:val="24"/>
          <w:szCs w:val="24"/>
        </w:rPr>
      </w:pPr>
    </w:p>
    <w:p w:rsidR="005142BA" w:rsidRDefault="005142BA" w:rsidP="005142BA">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3366"/>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R6.</w:t>
      </w:r>
    </w:p>
    <w:p w:rsidR="005142BA" w:rsidRPr="00A6671C" w:rsidRDefault="005142BA" w:rsidP="005142BA">
      <w:pPr>
        <w:rPr>
          <w:rFonts w:ascii="Times New Roman" w:hAnsi="Times New Roman" w:cs="Times New Roman"/>
          <w:b/>
          <w:sz w:val="24"/>
          <w:szCs w:val="24"/>
        </w:rPr>
      </w:pPr>
    </w:p>
    <w:p w:rsidR="005142BA" w:rsidRPr="00D5487A" w:rsidRDefault="005142BA" w:rsidP="005142BA">
      <w:pPr>
        <w:ind w:left="360"/>
        <w:rPr>
          <w:rFonts w:ascii="Times New Roman" w:hAnsi="Times New Roman" w:cs="Times New Roman"/>
          <w:color w:val="365F91"/>
          <w:sz w:val="24"/>
          <w:szCs w:val="24"/>
        </w:rPr>
      </w:pPr>
      <w:r w:rsidRPr="00A6671C">
        <w:rPr>
          <w:rFonts w:ascii="Times New Roman" w:hAnsi="Times New Roman" w:cs="Times New Roman"/>
          <w:bCs/>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Request evidence from the Reliability Coordinator that it has verified that all delegated tasks </w:t>
      </w:r>
    </w:p>
    <w:p w:rsidR="005142BA" w:rsidRPr="00D5487A" w:rsidRDefault="005142BA" w:rsidP="005142BA">
      <w:pPr>
        <w:ind w:left="36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are carried out by NERC-certified Reliability Coordinator operating personnel.</w:t>
      </w:r>
    </w:p>
    <w:p w:rsidR="005142BA" w:rsidRPr="00D5487A" w:rsidRDefault="005142BA" w:rsidP="005142BA">
      <w:pPr>
        <w:ind w:left="1980"/>
        <w:rPr>
          <w:rFonts w:ascii="Times New Roman" w:hAnsi="Times New Roman" w:cs="Times New Roman"/>
          <w:color w:val="365F91"/>
          <w:sz w:val="24"/>
          <w:szCs w:val="24"/>
        </w:rPr>
      </w:pPr>
    </w:p>
    <w:p w:rsidR="005142BA" w:rsidRDefault="005142BA" w:rsidP="005142BA">
      <w:pPr>
        <w:ind w:left="720"/>
        <w:rPr>
          <w:rFonts w:ascii="Times New Roman" w:hAnsi="Times New Roman" w:cs="Times New Roman"/>
          <w:sz w:val="24"/>
          <w:szCs w:val="24"/>
        </w:rPr>
      </w:pPr>
      <w:r w:rsidRPr="00D5487A">
        <w:rPr>
          <w:rFonts w:ascii="Times New Roman" w:hAnsi="Times New Roman" w:cs="Times New Roman"/>
          <w:color w:val="365F91"/>
          <w:sz w:val="24"/>
          <w:szCs w:val="24"/>
        </w:rPr>
        <w:t>Note:  All Reliability Coordinator level certified personnel shall also be carried out by the delegated entity using personnel that have achieved Reliability Coordinator level certification from NERC.</w:t>
      </w:r>
    </w:p>
    <w:p w:rsidR="005142BA" w:rsidRDefault="005142BA" w:rsidP="005142BA">
      <w:pPr>
        <w:ind w:left="720"/>
        <w:rPr>
          <w:rFonts w:ascii="Times New Roman" w:hAnsi="Times New Roman" w:cs="Times New Roman"/>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D3402E">
      <w:pPr>
        <w:tabs>
          <w:tab w:val="left" w:pos="720"/>
        </w:tabs>
        <w:ind w:left="720" w:hanging="720"/>
        <w:rPr>
          <w:rFonts w:ascii="Times New Roman" w:hAnsi="Times New Roman" w:cs="Times New Roman"/>
          <w:sz w:val="24"/>
          <w:szCs w:val="24"/>
        </w:rPr>
      </w:pPr>
    </w:p>
    <w:p w:rsidR="00D3402E" w:rsidRDefault="00D3402E" w:rsidP="00D3402E">
      <w:pPr>
        <w:pStyle w:val="Requirement"/>
        <w:numPr>
          <w:ilvl w:val="0"/>
          <w:numId w:val="0"/>
        </w:numPr>
        <w:ind w:left="360"/>
        <w:rPr>
          <w:sz w:val="24"/>
        </w:rPr>
      </w:pPr>
    </w:p>
    <w:p w:rsidR="004C32A9" w:rsidRPr="00A6671C" w:rsidRDefault="004C32A9"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have clear, comprehensive coordination agreements with adjacent Reliability Coordinators to ensure that System Operating Limit or Interconnection Reliability Operating Limit violation mitigation requiring actions in adjacent Reliability Coordinator Areas are coordinated.</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7A69" w:rsidRDefault="001D7A69" w:rsidP="00D3402E">
      <w:pPr>
        <w:tabs>
          <w:tab w:val="left" w:pos="720"/>
        </w:tabs>
        <w:ind w:left="720" w:hanging="720"/>
        <w:rPr>
          <w:rFonts w:ascii="Times New Roman" w:hAnsi="Times New Roman" w:cs="Times New Roman"/>
          <w:b/>
          <w:i/>
          <w:iCs/>
          <w:color w:val="C00000"/>
          <w:sz w:val="24"/>
          <w:szCs w:val="24"/>
        </w:rPr>
      </w:pPr>
    </w:p>
    <w:p w:rsidR="001D7A69" w:rsidRPr="004C32A9" w:rsidRDefault="001D7A69" w:rsidP="004C32A9">
      <w:pPr>
        <w:pStyle w:val="Heading1"/>
      </w:pPr>
      <w:r w:rsidRPr="004C32A9">
        <w:t>R7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D3402E">
      <w:pPr>
        <w:tabs>
          <w:tab w:val="left" w:pos="720"/>
        </w:tabs>
        <w:ind w:left="720" w:hanging="720"/>
        <w:rPr>
          <w:rFonts w:ascii="Times New Roman" w:hAnsi="Times New Roman" w:cs="Times New Roman"/>
          <w:b/>
          <w:i/>
          <w:iCs/>
          <w:color w:val="C00000"/>
          <w:sz w:val="24"/>
          <w:szCs w:val="24"/>
        </w:rPr>
      </w:pPr>
    </w:p>
    <w:p w:rsidR="00C77FA3" w:rsidRDefault="00C77FA3" w:rsidP="00D3402E">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C77FA3" w:rsidRPr="00A6671C" w:rsidRDefault="00C77FA3" w:rsidP="00D3402E">
      <w:pPr>
        <w:tabs>
          <w:tab w:val="left" w:pos="720"/>
        </w:tabs>
        <w:ind w:left="720" w:hanging="720"/>
        <w:rPr>
          <w:rFonts w:ascii="Times New Roman" w:hAnsi="Times New Roman" w:cs="Times New Roman"/>
          <w:sz w:val="24"/>
          <w:szCs w:val="24"/>
        </w:rPr>
      </w:pP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R7.</w:t>
      </w: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186BFE" w:rsidRDefault="00C77FA3" w:rsidP="00C77FA3">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Verify which Reliability Coordinator Areas are adjacent to the Reliability Coordinator</w:t>
      </w:r>
    </w:p>
    <w:p w:rsidR="00C77FA3" w:rsidRPr="00186BFE" w:rsidRDefault="00C77FA3" w:rsidP="00C77FA3">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 being audited.</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Review the evidence provided by the entity to verify that the Reliability Coordinator has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signed coordination agreements with adjacent Reliability Coordinators to coordinate corrective</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 xml:space="preserve">                        actions in the event SOL and IROL mitigation actions within neighboring areas must be taken.</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 xml:space="preserve">If no agreements exist, there is a strong indication that there may be a violation of this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requirement in the adjacent Reliability Coordinator that may require investigation.</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Review the evidence provided by the entity to verify that the coordination agreements with</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 adjacent Reliability Coordinators are:</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Clear,</w:t>
      </w: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Comprehensive, and</w:t>
      </w: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Executed.</w:t>
      </w: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r w:rsidRPr="00A6671C">
        <w:rPr>
          <w:rFonts w:ascii="Times New Roman" w:hAnsi="Times New Roman" w:cs="Times New Roman"/>
          <w:sz w:val="24"/>
          <w:szCs w:val="24"/>
        </w:rPr>
        <w:tab/>
      </w:r>
      <w:r w:rsidRPr="00A6671C">
        <w:rPr>
          <w:rFonts w:ascii="Times New Roman" w:hAnsi="Times New Roman" w:cs="Times New Roman"/>
          <w:sz w:val="24"/>
          <w:szCs w:val="24"/>
        </w:rPr>
        <w:tab/>
      </w: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844A62" w:rsidRPr="00A6671C" w:rsidRDefault="00844A62"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Transmission Operators, Balancing Authorities, Generator Operators, Transmission Service Providers, Load-Serving Entities, and Purchasing-Selling Entities shall comply with Reliability Coordinator directives unless such actions would violate safety, equipment, or regulatory or statutory requirements.  Under these circumstances, the Transmission Operator, Balancing Authority, Generator Operator, Transmission Service Provider, Load-Serving Entity, or Purchasing-Selling Entity shall immediately inform the Reliability Coordinator of the inability to perform the directive so that the Reliability Coordinator may implement alternate remedial actions.</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0241B0" w:rsidRPr="00A6671C" w:rsidRDefault="000241B0" w:rsidP="000241B0">
      <w:pPr>
        <w:pStyle w:val="StyleBodyText12pt"/>
        <w:rPr>
          <w:rFonts w:cs="Times New Roman"/>
          <w:color w:val="000000"/>
          <w:szCs w:val="24"/>
        </w:rPr>
      </w:pPr>
      <w:r w:rsidRPr="004C32A9">
        <w:rPr>
          <w:rFonts w:cs="Times New Roman"/>
          <w:b/>
          <w:bCs/>
          <w:szCs w:val="24"/>
        </w:rPr>
        <w:t>Question:</w:t>
      </w:r>
      <w:r w:rsidRPr="00A6671C">
        <w:rPr>
          <w:rFonts w:cs="Times New Roman"/>
          <w:b/>
          <w:bCs/>
          <w:color w:val="264D74"/>
          <w:szCs w:val="24"/>
        </w:rPr>
        <w:t xml:space="preserve">  </w:t>
      </w:r>
      <w:r w:rsidRPr="00A6671C">
        <w:rPr>
          <w:rFonts w:cs="Times New Roman"/>
          <w:iCs/>
          <w:szCs w:val="24"/>
        </w:rPr>
        <w:t xml:space="preserve">Have you received any directives from your </w:t>
      </w:r>
      <w:r>
        <w:rPr>
          <w:rFonts w:cs="Times New Roman"/>
          <w:iCs/>
          <w:szCs w:val="24"/>
        </w:rPr>
        <w:t>reliability</w:t>
      </w:r>
      <w:r w:rsidRPr="00A6671C">
        <w:rPr>
          <w:rFonts w:cs="Times New Roman"/>
          <w:iCs/>
          <w:szCs w:val="24"/>
        </w:rPr>
        <w:t xml:space="preserve"> coordinator </w:t>
      </w:r>
      <w:r w:rsidR="00471069">
        <w:rPr>
          <w:rFonts w:cs="Times New Roman"/>
          <w:iCs/>
          <w:szCs w:val="24"/>
        </w:rPr>
        <w:t>during the past 90 days</w:t>
      </w:r>
      <w:r w:rsidRPr="00A6671C">
        <w:rPr>
          <w:rFonts w:cs="Times New Roman"/>
          <w:iCs/>
          <w:szCs w:val="24"/>
        </w:rPr>
        <w:t>?  If you received a directive, did you comply within 30 minutes?</w:t>
      </w:r>
      <w:r w:rsidR="00471069">
        <w:rPr>
          <w:rFonts w:cs="Times New Roman"/>
          <w:iCs/>
          <w:szCs w:val="24"/>
        </w:rPr>
        <w:t xml:space="preserve"> If you could not comply, did you immediately notify the RC?</w:t>
      </w:r>
    </w:p>
    <w:p w:rsidR="000241B0" w:rsidRPr="00A6671C" w:rsidRDefault="000241B0" w:rsidP="000241B0">
      <w:pPr>
        <w:widowControl w:val="0"/>
        <w:tabs>
          <w:tab w:val="left" w:pos="60"/>
        </w:tabs>
        <w:spacing w:line="294" w:lineRule="exact"/>
        <w:rPr>
          <w:rFonts w:ascii="Times New Roman" w:hAnsi="Times New Roman" w:cs="Times New Roman"/>
          <w:sz w:val="24"/>
          <w:szCs w:val="24"/>
        </w:rPr>
      </w:pPr>
    </w:p>
    <w:p w:rsidR="000241B0" w:rsidRPr="00A6671C" w:rsidRDefault="000241B0" w:rsidP="000241B0">
      <w:pPr>
        <w:widowControl w:val="0"/>
        <w:tabs>
          <w:tab w:val="left" w:pos="60"/>
        </w:tabs>
        <w:spacing w:line="294" w:lineRule="exact"/>
        <w:rPr>
          <w:rFonts w:ascii="Times New Roman" w:hAnsi="Times New Roman" w:cs="Times New Roman"/>
          <w:b/>
          <w:bCs/>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A6671C">
        <w:rPr>
          <w:rFonts w:ascii="Times New Roman" w:hAnsi="Times New Roman" w:cs="Times New Roman"/>
          <w:b/>
          <w:bCs/>
          <w:color w:val="264D74"/>
          <w:sz w:val="24"/>
          <w:szCs w:val="24"/>
        </w:rPr>
        <w:t xml:space="preserve"> </w:t>
      </w:r>
      <w:r w:rsidRPr="00EF314C">
        <w:rPr>
          <w:rFonts w:ascii="Times New Roman" w:hAnsi="Times New Roman" w:cs="Times New Roman"/>
          <w:b/>
          <w:bCs/>
          <w:i/>
          <w:iCs/>
          <w:color w:val="000000"/>
          <w:sz w:val="24"/>
          <w:szCs w:val="24"/>
        </w:rPr>
        <w:t>(Registered Entity Response Required)</w:t>
      </w:r>
    </w:p>
    <w:p w:rsidR="000241B0" w:rsidRPr="00A6671C" w:rsidRDefault="000241B0" w:rsidP="000241B0">
      <w:pPr>
        <w:widowControl w:val="0"/>
        <w:spacing w:line="186" w:lineRule="exact"/>
        <w:rPr>
          <w:rFonts w:ascii="Times New Roman" w:hAnsi="Times New Roman" w:cs="Times New Roman"/>
          <w:sz w:val="24"/>
          <w:szCs w:val="24"/>
        </w:rPr>
      </w:pPr>
    </w:p>
    <w:p w:rsidR="000241B0" w:rsidRPr="00A6671C" w:rsidRDefault="000241B0" w:rsidP="000241B0">
      <w:pPr>
        <w:widowControl w:val="0"/>
        <w:shd w:val="clear" w:color="auto" w:fill="D3DCE9"/>
        <w:tabs>
          <w:tab w:val="left" w:pos="720"/>
        </w:tabs>
        <w:spacing w:line="294" w:lineRule="exact"/>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0241B0" w:rsidRPr="00A6671C" w:rsidRDefault="000241B0" w:rsidP="000241B0">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7A69" w:rsidRDefault="001D7A69" w:rsidP="001D7A69">
      <w:pPr>
        <w:pStyle w:val="Heading1"/>
        <w:rPr>
          <w:color w:val="auto"/>
          <w:sz w:val="28"/>
          <w:szCs w:val="28"/>
        </w:rPr>
      </w:pPr>
    </w:p>
    <w:p w:rsidR="001D7A69" w:rsidRPr="004C32A9" w:rsidRDefault="001D7A69" w:rsidP="004C32A9">
      <w:pPr>
        <w:pStyle w:val="Heading1"/>
      </w:pPr>
      <w:r w:rsidRPr="004C32A9">
        <w:t>R8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844A62">
      <w:pPr>
        <w:pStyle w:val="Requirement"/>
        <w:numPr>
          <w:ilvl w:val="0"/>
          <w:numId w:val="0"/>
        </w:numPr>
        <w:ind w:left="90"/>
        <w:rPr>
          <w:b/>
          <w:i/>
          <w:iCs/>
          <w:color w:val="C00000"/>
          <w:sz w:val="24"/>
        </w:rPr>
      </w:pPr>
    </w:p>
    <w:p w:rsidR="001D7A69" w:rsidRDefault="001D7A69" w:rsidP="00844A62">
      <w:pPr>
        <w:pStyle w:val="Requirement"/>
        <w:numPr>
          <w:ilvl w:val="0"/>
          <w:numId w:val="0"/>
        </w:numPr>
        <w:ind w:left="90"/>
        <w:rPr>
          <w:b/>
          <w:i/>
          <w:iCs/>
          <w:color w:val="C00000"/>
          <w:sz w:val="24"/>
        </w:rPr>
      </w:pPr>
    </w:p>
    <w:p w:rsidR="00C77FA3" w:rsidRDefault="00C77FA3" w:rsidP="00844A62">
      <w:pPr>
        <w:pStyle w:val="Requirement"/>
        <w:numPr>
          <w:ilvl w:val="0"/>
          <w:numId w:val="0"/>
        </w:numPr>
        <w:ind w:left="90"/>
        <w:rPr>
          <w:sz w:val="24"/>
        </w:rPr>
      </w:pPr>
      <w:r w:rsidRPr="00A6671C">
        <w:rPr>
          <w:b/>
          <w:i/>
          <w:iCs/>
          <w:color w:val="C00000"/>
          <w:sz w:val="24"/>
        </w:rPr>
        <w:t>This section must be completed by the Compliance Enforcement Authority.</w:t>
      </w: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R8.</w:t>
      </w: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F2650A" w:rsidRDefault="00C77FA3" w:rsidP="00C77FA3">
      <w:pPr>
        <w:widowControl w:val="0"/>
        <w:tabs>
          <w:tab w:val="left" w:pos="900"/>
          <w:tab w:val="left" w:pos="1440"/>
        </w:tabs>
        <w:spacing w:line="284" w:lineRule="exact"/>
        <w:ind w:left="900" w:hanging="900"/>
        <w:rPr>
          <w:rFonts w:ascii="Times New Roman" w:hAnsi="Times New Roman" w:cs="Times New Roman"/>
          <w:sz w:val="24"/>
          <w:szCs w:val="24"/>
          <w:u w:val="single"/>
        </w:rPr>
      </w:pPr>
      <w:r w:rsidRPr="00A6671C">
        <w:rPr>
          <w:rFonts w:ascii="Times New Roman" w:hAnsi="Times New Roman" w:cs="Times New Roman"/>
          <w:sz w:val="24"/>
          <w:szCs w:val="24"/>
        </w:rPr>
        <w:tab/>
      </w:r>
    </w:p>
    <w:p w:rsidR="00C77FA3" w:rsidRPr="00186BFE" w:rsidRDefault="00186BFE" w:rsidP="00C77FA3">
      <w:pPr>
        <w:widowControl w:val="0"/>
        <w:spacing w:line="284" w:lineRule="exact"/>
        <w:ind w:left="1260" w:hanging="360"/>
        <w:rPr>
          <w:rFonts w:ascii="Times New Roman" w:hAnsi="Times New Roman" w:cs="Times New Roman"/>
          <w:color w:val="365F91"/>
          <w:sz w:val="24"/>
          <w:szCs w:val="24"/>
        </w:rPr>
      </w:pPr>
      <w:r w:rsidRPr="00186BFE">
        <w:rPr>
          <w:rFonts w:ascii="Times New Roman" w:hAnsi="Times New Roman" w:cs="Times New Roman"/>
          <w:bCs/>
          <w:color w:val="365F91"/>
          <w:sz w:val="24"/>
          <w:szCs w:val="24"/>
          <w:u w:val="single"/>
        </w:rPr>
        <w:t xml:space="preserve">     </w:t>
      </w:r>
      <w:r w:rsidRPr="00186BFE">
        <w:rPr>
          <w:rFonts w:ascii="Times New Roman" w:hAnsi="Times New Roman" w:cs="Times New Roman"/>
          <w:bCs/>
          <w:color w:val="365F91"/>
          <w:sz w:val="24"/>
          <w:szCs w:val="24"/>
        </w:rPr>
        <w:t xml:space="preserve"> </w:t>
      </w:r>
      <w:r w:rsidR="00C77FA3" w:rsidRPr="00186BFE">
        <w:rPr>
          <w:rFonts w:ascii="Times New Roman" w:hAnsi="Times New Roman" w:cs="Times New Roman"/>
          <w:color w:val="365F91"/>
          <w:sz w:val="24"/>
          <w:szCs w:val="24"/>
        </w:rPr>
        <w:t>Review the evidence provided by the entity to verify that the entities listed in Requirement 8 have operator logs, voice recordings or transcripts of voice recordings, or other equivalent evidence                         that will be used to confirm that it:</w:t>
      </w:r>
    </w:p>
    <w:p w:rsidR="00C77FA3" w:rsidRPr="00186BFE" w:rsidRDefault="00C77FA3" w:rsidP="00C77FA3">
      <w:pPr>
        <w:widowControl w:val="0"/>
        <w:tabs>
          <w:tab w:val="left" w:pos="1440"/>
        </w:tabs>
        <w:spacing w:line="385"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bCs/>
          <w:color w:val="365F91"/>
          <w:sz w:val="24"/>
          <w:szCs w:val="24"/>
          <w:u w:val="single"/>
        </w:rPr>
        <w:t>___</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Complied with the Reliability Coordinator's directives; OR</w:t>
      </w:r>
    </w:p>
    <w:p w:rsidR="00C77FA3" w:rsidRPr="00186BFE" w:rsidRDefault="00C77FA3" w:rsidP="00C77FA3">
      <w:pPr>
        <w:widowControl w:val="0"/>
        <w:tabs>
          <w:tab w:val="left" w:pos="1080"/>
          <w:tab w:val="left" w:pos="1440"/>
        </w:tabs>
        <w:spacing w:line="10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p>
    <w:p w:rsidR="00C77FA3" w:rsidRPr="00186BFE" w:rsidRDefault="00C77FA3" w:rsidP="00C77FA3">
      <w:pPr>
        <w:widowControl w:val="0"/>
        <w:tabs>
          <w:tab w:val="left" w:pos="1440"/>
          <w:tab w:val="left" w:pos="1560"/>
        </w:tabs>
        <w:spacing w:line="240"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If, due to safety, equipment, regulatory or statutory requirements it could not comply, it </w:t>
      </w:r>
    </w:p>
    <w:p w:rsidR="00C77FA3" w:rsidRPr="00186BFE" w:rsidRDefault="00186BFE"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Bold" w:hAnsi="Times New Roman Bold" w:cs="Times New Roman"/>
          <w:b/>
          <w:bCs/>
          <w:color w:val="365F91"/>
          <w:sz w:val="24"/>
          <w:szCs w:val="24"/>
        </w:rPr>
        <w:t xml:space="preserve"> </w:t>
      </w:r>
      <w:r w:rsidR="00C77FA3" w:rsidRPr="00186BFE">
        <w:rPr>
          <w:rFonts w:ascii="Times New Roman" w:hAnsi="Times New Roman" w:cs="Times New Roman"/>
          <w:bCs/>
          <w:color w:val="365F91"/>
          <w:sz w:val="24"/>
          <w:szCs w:val="24"/>
        </w:rPr>
        <w:t xml:space="preserve">                       </w:t>
      </w:r>
      <w:r w:rsidR="00C77FA3" w:rsidRPr="00186BFE">
        <w:rPr>
          <w:rFonts w:ascii="Times New Roman" w:hAnsi="Times New Roman" w:cs="Times New Roman"/>
          <w:color w:val="365F91"/>
          <w:sz w:val="24"/>
          <w:szCs w:val="24"/>
        </w:rPr>
        <w:t>informed the Reliability Coordinator immediately.</w:t>
      </w:r>
    </w:p>
    <w:p w:rsidR="00C77FA3" w:rsidRPr="00A6671C" w:rsidRDefault="00C77FA3" w:rsidP="00C77FA3">
      <w:pPr>
        <w:widowControl w:val="0"/>
        <w:tabs>
          <w:tab w:val="left" w:pos="1440"/>
        </w:tabs>
        <w:spacing w:line="281"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Default="00C77FA3" w:rsidP="00D3402E">
      <w:pPr>
        <w:pStyle w:val="Requirement"/>
        <w:numPr>
          <w:ilvl w:val="0"/>
          <w:numId w:val="0"/>
        </w:numPr>
        <w:ind w:left="360"/>
        <w:rPr>
          <w:sz w:val="24"/>
        </w:rPr>
      </w:pPr>
    </w:p>
    <w:p w:rsidR="004C32A9" w:rsidRPr="00A6671C" w:rsidRDefault="004C32A9"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act in the interests of reliability for the overall Reliability Coordinator Area and the Interconnection before the interests of any other entity.</w:t>
      </w:r>
    </w:p>
    <w:p w:rsidR="00D3402E" w:rsidRPr="00A6671C" w:rsidRDefault="005142BA"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1D7A69" w:rsidRPr="004C32A9" w:rsidRDefault="001D7A69" w:rsidP="004C32A9">
      <w:pPr>
        <w:pStyle w:val="Heading1"/>
      </w:pPr>
      <w:r w:rsidRPr="004C32A9">
        <w:t>R9 Supporting Evidence and Documentation</w:t>
      </w:r>
    </w:p>
    <w:p w:rsidR="001D7A69" w:rsidRPr="00794A0C" w:rsidRDefault="001D7A69" w:rsidP="001D7A69">
      <w:pPr>
        <w:widowControl w:val="0"/>
        <w:spacing w:line="266" w:lineRule="exact"/>
        <w:rPr>
          <w:rFonts w:ascii="Times New Roman" w:hAnsi="Times New Roman" w:cs="Times New Roman"/>
          <w:b/>
          <w:bCs/>
          <w:sz w:val="24"/>
          <w:szCs w:val="24"/>
        </w:rPr>
      </w:pPr>
    </w:p>
    <w:p w:rsidR="001D7A69" w:rsidRPr="00794A0C" w:rsidRDefault="001D7A69" w:rsidP="001D7A69">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1D7A69" w:rsidRPr="00794A0C" w:rsidRDefault="001D7A69" w:rsidP="001D7A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A69" w:rsidRPr="00794A0C" w:rsidTr="000F2CD1">
        <w:trPr>
          <w:gridAfter w:val="1"/>
          <w:wAfter w:w="1224" w:type="dxa"/>
          <w:trHeight w:val="945"/>
        </w:trPr>
        <w:tc>
          <w:tcPr>
            <w:tcW w:w="1098" w:type="dxa"/>
            <w:tcBorders>
              <w:top w:val="nil"/>
              <w:left w:val="nil"/>
              <w:bottom w:val="nil"/>
              <w:right w:val="nil"/>
            </w:tcBorders>
          </w:tcPr>
          <w:p w:rsidR="001D7A69" w:rsidRPr="00794A0C" w:rsidRDefault="001D7A69" w:rsidP="000F2CD1">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A69" w:rsidRPr="00794A0C" w:rsidRDefault="001D7A69" w:rsidP="000F2CD1">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1D7A69" w:rsidRPr="00794A0C" w:rsidRDefault="001D7A69" w:rsidP="000F2CD1">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1D7A69" w:rsidRPr="00794A0C" w:rsidTr="000F2CD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A69" w:rsidRPr="00794A0C" w:rsidRDefault="001D7A69" w:rsidP="000F2CD1">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1D7A69" w:rsidRPr="00794A0C" w:rsidTr="000F2CD1">
        <w:tblPrEx>
          <w:tblLook w:val="04A0" w:firstRow="1" w:lastRow="0" w:firstColumn="1" w:lastColumn="0" w:noHBand="0" w:noVBand="1"/>
        </w:tblPrEx>
        <w:tc>
          <w:tcPr>
            <w:tcW w:w="78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r w:rsidR="001D7A69" w:rsidRPr="00794A0C" w:rsidTr="000F2CD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A69" w:rsidRPr="00794A0C" w:rsidRDefault="001D7A69" w:rsidP="000F2CD1">
            <w:pPr>
              <w:widowControl w:val="0"/>
              <w:tabs>
                <w:tab w:val="left" w:pos="900"/>
                <w:tab w:val="left" w:pos="6360"/>
              </w:tabs>
              <w:spacing w:line="294" w:lineRule="exact"/>
              <w:rPr>
                <w:rFonts w:ascii="Times New Roman" w:hAnsi="Times New Roman" w:cs="Times New Roman"/>
                <w:b/>
                <w:bCs/>
                <w:sz w:val="24"/>
                <w:szCs w:val="24"/>
              </w:rPr>
            </w:pPr>
          </w:p>
        </w:tc>
      </w:tr>
    </w:tbl>
    <w:p w:rsidR="001D7A69" w:rsidRDefault="001D7A69" w:rsidP="00D3402E">
      <w:pPr>
        <w:tabs>
          <w:tab w:val="left" w:pos="720"/>
        </w:tabs>
        <w:ind w:left="720" w:hanging="720"/>
        <w:rPr>
          <w:rFonts w:ascii="Times New Roman" w:hAnsi="Times New Roman" w:cs="Times New Roman"/>
          <w:b/>
          <w:i/>
          <w:iCs/>
          <w:color w:val="C00000"/>
          <w:sz w:val="24"/>
          <w:szCs w:val="24"/>
        </w:rPr>
      </w:pPr>
    </w:p>
    <w:p w:rsidR="004768A6" w:rsidRDefault="00C77FA3" w:rsidP="00D3402E">
      <w:pPr>
        <w:tabs>
          <w:tab w:val="left" w:pos="720"/>
        </w:tabs>
        <w:ind w:left="720" w:hanging="720"/>
        <w:rPr>
          <w:rFonts w:ascii="Times New Roman" w:hAnsi="Times New Roman" w:cs="Times New Roman"/>
          <w:b/>
          <w:i/>
          <w:iCs/>
          <w:color w:val="C00000"/>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C77FA3" w:rsidRPr="00A6671C" w:rsidRDefault="00C77FA3" w:rsidP="00D3402E">
      <w:pPr>
        <w:tabs>
          <w:tab w:val="left" w:pos="720"/>
        </w:tabs>
        <w:ind w:left="720" w:hanging="720"/>
        <w:rPr>
          <w:rFonts w:ascii="Times New Roman" w:hAnsi="Times New Roman" w:cs="Times New Roman"/>
          <w:sz w:val="24"/>
          <w:szCs w:val="24"/>
        </w:rPr>
      </w:pP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R9.</w:t>
      </w: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1440"/>
        </w:tabs>
        <w:spacing w:line="284" w:lineRule="exact"/>
        <w:ind w:left="900" w:hanging="900"/>
        <w:rPr>
          <w:rFonts w:ascii="Times New Roman" w:hAnsi="Times New Roman" w:cs="Times New Roman"/>
          <w:sz w:val="24"/>
          <w:szCs w:val="24"/>
        </w:rPr>
      </w:pPr>
      <w:r w:rsidRPr="00A6671C">
        <w:rPr>
          <w:rFonts w:ascii="Times New Roman" w:hAnsi="Times New Roman" w:cs="Times New Roman"/>
          <w:sz w:val="24"/>
          <w:szCs w:val="24"/>
        </w:rPr>
        <w:tab/>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Determine if any evidence presented shows that the Reliability Coordinator acted in the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interests of another entity over the interests of reliability for the overall Reliability Coordinator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 xml:space="preserve">                        Area and the Interconnection.</w:t>
      </w:r>
    </w:p>
    <w:p w:rsidR="00C77FA3" w:rsidRPr="00186BFE" w:rsidRDefault="00C77FA3" w:rsidP="00C77FA3">
      <w:pPr>
        <w:widowControl w:val="0"/>
        <w:tabs>
          <w:tab w:val="left" w:pos="1440"/>
        </w:tabs>
        <w:spacing w:line="28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65"/>
          <w:tab w:val="left" w:pos="1440"/>
        </w:tabs>
        <w:spacing w:line="284" w:lineRule="exact"/>
        <w:ind w:left="900" w:hanging="900"/>
        <w:rPr>
          <w:rFonts w:ascii="Times New Roman" w:hAnsi="Times New Roman" w:cs="Times New Roman"/>
          <w:bCs/>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bCs/>
          <w:color w:val="365F91"/>
          <w:sz w:val="24"/>
          <w:szCs w:val="24"/>
        </w:rPr>
        <w:t>Note: This may not be possible to audit during a normal onsite audit, but may lend itself more to an investigation as a result of a complaint.</w:t>
      </w: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751EF9" w:rsidRDefault="00751EF9">
      <w:pPr>
        <w:widowControl w:val="0"/>
        <w:spacing w:line="40" w:lineRule="exact"/>
        <w:rPr>
          <w:rFonts w:ascii="Times New Roman" w:hAnsi="Times New Roman" w:cs="Times New Roman"/>
          <w:sz w:val="24"/>
          <w:szCs w:val="24"/>
        </w:rPr>
      </w:pPr>
    </w:p>
    <w:p w:rsidR="00A55E10" w:rsidRPr="00A6671C" w:rsidRDefault="00A55E10">
      <w:pPr>
        <w:widowControl w:val="0"/>
        <w:spacing w:line="40" w:lineRule="exact"/>
        <w:rPr>
          <w:rFonts w:ascii="Times New Roman" w:hAnsi="Times New Roman" w:cs="Times New Roman"/>
          <w:sz w:val="24"/>
          <w:szCs w:val="24"/>
        </w:rPr>
      </w:pPr>
    </w:p>
    <w:p w:rsidR="00751EF9" w:rsidRDefault="00751EF9">
      <w:pPr>
        <w:widowControl w:val="0"/>
        <w:spacing w:line="110" w:lineRule="exact"/>
        <w:rPr>
          <w:rFonts w:ascii="Times New Roman" w:hAnsi="Times New Roman" w:cs="Times New Roman"/>
          <w:sz w:val="24"/>
          <w:szCs w:val="24"/>
        </w:rPr>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4C32A9" w:rsidRDefault="004C32A9" w:rsidP="001D724A">
      <w:pPr>
        <w:pStyle w:val="Heading1"/>
      </w:pPr>
    </w:p>
    <w:p w:rsidR="00844A62" w:rsidRPr="004C32A9" w:rsidRDefault="00844A62" w:rsidP="004C32A9">
      <w:pPr>
        <w:pStyle w:val="Heading1"/>
      </w:pPr>
      <w:r w:rsidRPr="004C32A9">
        <w:t>Supplemental Information</w:t>
      </w:r>
    </w:p>
    <w:p w:rsidR="00844A62" w:rsidRPr="00844A62" w:rsidRDefault="00844A62" w:rsidP="00844A62">
      <w:pPr>
        <w:spacing w:line="284" w:lineRule="atLeast"/>
        <w:rPr>
          <w:rFonts w:ascii="Times New Roman" w:hAnsi="Times New Roman" w:cs="Times New Roman"/>
          <w:sz w:val="24"/>
          <w:szCs w:val="24"/>
        </w:rPr>
      </w:pPr>
    </w:p>
    <w:p w:rsidR="00844A62" w:rsidRPr="00844A62" w:rsidRDefault="00844A62" w:rsidP="00844A62">
      <w:pPr>
        <w:spacing w:line="284" w:lineRule="atLeast"/>
        <w:rPr>
          <w:rFonts w:ascii="Times New Roman" w:hAnsi="Times New Roman" w:cs="Times New Roman"/>
          <w:sz w:val="24"/>
          <w:szCs w:val="24"/>
        </w:rPr>
      </w:pPr>
      <w:r w:rsidRPr="00844A62">
        <w:rPr>
          <w:rStyle w:val="Strong"/>
          <w:rFonts w:ascii="Times New Roman" w:hAnsi="Times New Roman" w:cs="Times New Roman"/>
          <w:sz w:val="24"/>
          <w:szCs w:val="24"/>
        </w:rPr>
        <w:t xml:space="preserve">Other </w:t>
      </w:r>
      <w:r w:rsidRPr="00844A62">
        <w:rPr>
          <w:rStyle w:val="Strong"/>
          <w:rFonts w:ascii="Times New Roman" w:hAnsi="Times New Roman" w:cs="Times New Roman"/>
          <w:sz w:val="24"/>
          <w:szCs w:val="24"/>
        </w:rPr>
        <w:noBreakHyphen/>
      </w:r>
      <w:r w:rsidRPr="00844A6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44A62">
        <w:rPr>
          <w:rStyle w:val="Strong"/>
          <w:rFonts w:ascii="Times New Roman" w:hAnsi="Times New Roman" w:cs="Times New Roman"/>
          <w:b w:val="0"/>
          <w:sz w:val="24"/>
          <w:szCs w:val="24"/>
        </w:rPr>
        <w:t xml:space="preserve">, </w:t>
      </w:r>
      <w:r w:rsidRPr="00844A62">
        <w:rPr>
          <w:rStyle w:val="Strong"/>
          <w:rFonts w:ascii="Times New Roman" w:hAnsi="Times New Roman" w:cs="Times New Roman"/>
          <w:sz w:val="24"/>
          <w:szCs w:val="24"/>
          <w:u w:val="single"/>
        </w:rPr>
        <w:t>as necessary</w:t>
      </w:r>
      <w:r w:rsidRPr="00844A62">
        <w:rPr>
          <w:rStyle w:val="Strong"/>
          <w:rFonts w:ascii="Times New Roman" w:hAnsi="Times New Roman" w:cs="Times New Roman"/>
          <w:b w:val="0"/>
          <w:sz w:val="24"/>
          <w:szCs w:val="24"/>
        </w:rPr>
        <w:t xml:space="preserve"> that</w:t>
      </w:r>
      <w:r w:rsidRPr="00844A62">
        <w:rPr>
          <w:rFonts w:ascii="Times New Roman" w:hAnsi="Times New Roman" w:cs="Times New Roman"/>
          <w:b/>
          <w:sz w:val="24"/>
          <w:szCs w:val="24"/>
        </w:rPr>
        <w:t xml:space="preserve"> </w:t>
      </w:r>
      <w:r w:rsidRPr="00844A62">
        <w:rPr>
          <w:rFonts w:ascii="Times New Roman" w:hAnsi="Times New Roman" w:cs="Times New Roman"/>
          <w:sz w:val="24"/>
          <w:szCs w:val="24"/>
        </w:rPr>
        <w:t>demonstrates compliance with this Reliability Standard.</w:t>
      </w:r>
    </w:p>
    <w:p w:rsidR="00C2798E" w:rsidRPr="00844A62" w:rsidRDefault="00C2798E" w:rsidP="00C2798E">
      <w:pPr>
        <w:widowControl w:val="0"/>
        <w:spacing w:line="294" w:lineRule="exact"/>
        <w:rPr>
          <w:rFonts w:ascii="Times New Roman" w:hAnsi="Times New Roman" w:cs="Times New Roman"/>
          <w:sz w:val="24"/>
          <w:szCs w:val="24"/>
        </w:rPr>
      </w:pPr>
    </w:p>
    <w:p w:rsidR="00C2798E" w:rsidRPr="008374A0" w:rsidRDefault="00C2798E" w:rsidP="00C2798E">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C2798E" w:rsidRPr="008374A0" w:rsidRDefault="00C2798E" w:rsidP="00C2798E">
      <w:pPr>
        <w:widowControl w:val="0"/>
        <w:spacing w:line="186" w:lineRule="exact"/>
        <w:rPr>
          <w:rFonts w:ascii="Times New Roman" w:hAnsi="Times New Roman" w:cs="Times New Roman"/>
          <w:sz w:val="24"/>
          <w:szCs w:val="24"/>
        </w:rPr>
      </w:pPr>
    </w:p>
    <w:p w:rsidR="00C2798E" w:rsidRPr="008374A0"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C2798E"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bookmarkStart w:id="3" w:name="RSAW"/>
      <w:bookmarkEnd w:id="3"/>
    </w:p>
    <w:p w:rsidR="00C2798E" w:rsidRDefault="00C2798E" w:rsidP="004C32A9">
      <w:pPr>
        <w:pStyle w:val="Heading1"/>
      </w:pPr>
    </w:p>
    <w:p w:rsidR="00C2798E" w:rsidRPr="001D724A" w:rsidRDefault="00C2798E" w:rsidP="004C32A9">
      <w:pPr>
        <w:pStyle w:val="Heading1"/>
        <w:rPr>
          <w:sz w:val="20"/>
          <w:szCs w:val="20"/>
        </w:rPr>
      </w:pPr>
      <w:r w:rsidRPr="001D724A">
        <w:t>Compliance Findings Summary</w:t>
      </w:r>
      <w:r w:rsidRPr="001D724A">
        <w:rPr>
          <w:sz w:val="20"/>
          <w:szCs w:val="20"/>
        </w:rPr>
        <w:t xml:space="preserve"> (to be filled out by auditor)</w:t>
      </w:r>
    </w:p>
    <w:p w:rsidR="00844A62" w:rsidRPr="00844A62" w:rsidRDefault="00B26D17" w:rsidP="00B26D17">
      <w:pPr>
        <w:tabs>
          <w:tab w:val="left" w:pos="1100"/>
        </w:tabs>
      </w:pPr>
      <w:r>
        <w:tab/>
      </w:r>
    </w:p>
    <w:tbl>
      <w:tblPr>
        <w:tblW w:w="0" w:type="auto"/>
        <w:tblLook w:val="00A0" w:firstRow="1" w:lastRow="0" w:firstColumn="1" w:lastColumn="0" w:noHBand="0" w:noVBand="0"/>
      </w:tblPr>
      <w:tblGrid>
        <w:gridCol w:w="693"/>
        <w:gridCol w:w="536"/>
        <w:gridCol w:w="609"/>
        <w:gridCol w:w="737"/>
        <w:gridCol w:w="593"/>
        <w:gridCol w:w="7848"/>
      </w:tblGrid>
      <w:tr w:rsidR="00031F9D" w:rsidRPr="008374A0" w:rsidTr="00031F9D">
        <w:tc>
          <w:tcPr>
            <w:tcW w:w="693" w:type="dxa"/>
            <w:tcBorders>
              <w:top w:val="single" w:sz="4" w:space="0" w:color="548DD4"/>
              <w:bottom w:val="single" w:sz="4" w:space="0" w:color="548DD4"/>
            </w:tcBorders>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031F9D" w:rsidRPr="008374A0" w:rsidTr="00031F9D">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031F9D"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031F9D" w:rsidRPr="008374A0" w:rsidRDefault="00031F9D"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798E" w:rsidRPr="008374A0"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A55E10" w:rsidRPr="00A6671C" w:rsidRDefault="00A55E10">
      <w:pPr>
        <w:widowControl w:val="0"/>
        <w:spacing w:line="110" w:lineRule="exact"/>
        <w:rPr>
          <w:rFonts w:ascii="Times New Roman" w:hAnsi="Times New Roman" w:cs="Times New Roman"/>
          <w:sz w:val="24"/>
          <w:szCs w:val="24"/>
        </w:rPr>
      </w:pPr>
    </w:p>
    <w:p w:rsidR="00635083" w:rsidRPr="00A6671C" w:rsidRDefault="00635083" w:rsidP="00AD054C">
      <w:pPr>
        <w:widowControl w:val="0"/>
        <w:tabs>
          <w:tab w:val="left" w:pos="60"/>
        </w:tabs>
        <w:spacing w:line="240" w:lineRule="exact"/>
        <w:rPr>
          <w:rFonts w:ascii="Times New Roman" w:hAnsi="Times New Roman" w:cs="Times New Roman"/>
          <w:sz w:val="24"/>
          <w:szCs w:val="24"/>
        </w:rPr>
      </w:pPr>
    </w:p>
    <w:p w:rsidR="00456E87" w:rsidRDefault="005F445D" w:rsidP="00C77FA3">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p>
    <w:p w:rsidR="00702B24" w:rsidRPr="00702B24" w:rsidRDefault="00702B24" w:rsidP="00B26D17">
      <w:pPr>
        <w:pStyle w:val="Header"/>
        <w:pageBreakBefore/>
        <w:jc w:val="right"/>
        <w:rPr>
          <w:rFonts w:ascii="Times New Roman" w:hAnsi="Times New Roman" w:cs="Times New Roman"/>
          <w:b/>
          <w:sz w:val="24"/>
          <w:szCs w:val="24"/>
        </w:rPr>
      </w:pPr>
      <w:bookmarkStart w:id="4" w:name="FERC"/>
      <w:bookmarkStart w:id="5" w:name="OLE_LINK1"/>
      <w:bookmarkStart w:id="6" w:name="OLE_LINK2"/>
      <w:bookmarkEnd w:id="4"/>
      <w:r w:rsidRPr="00702B24">
        <w:rPr>
          <w:rFonts w:ascii="Times New Roman" w:hAnsi="Times New Roman" w:cs="Times New Roman"/>
          <w:b/>
          <w:sz w:val="24"/>
          <w:szCs w:val="24"/>
        </w:rPr>
        <w:t>Excerpts From FERC Orders -- For Reference Purposes Only</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Updated Through March 31, 2009</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IRO-001-1</w:t>
      </w:r>
      <w:r w:rsidR="008E3C63">
        <w:rPr>
          <w:rFonts w:ascii="Times New Roman" w:hAnsi="Times New Roman" w:cs="Times New Roman"/>
          <w:b/>
          <w:sz w:val="24"/>
          <w:szCs w:val="24"/>
        </w:rPr>
        <w:t>.1</w:t>
      </w:r>
    </w:p>
    <w:bookmarkEnd w:id="5"/>
    <w:bookmarkEnd w:id="6"/>
    <w:p w:rsidR="00702B24" w:rsidRPr="00702B24" w:rsidRDefault="00702B24" w:rsidP="00702B24">
      <w:pPr>
        <w:rPr>
          <w:rFonts w:ascii="Times New Roman" w:hAnsi="Times New Roman" w:cs="Times New Roman"/>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Order 693</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889.  IRO-001-1 requires that a reliability coordinator have reliability plans, coordination agreements and the authority to act and direct reliability entities to maintain reliable system operations under normal, contingency and emergency conditions.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890.  … while the Version 0 Reliability Standard applied to reliability coordinators and regional reliability organizations, IRO-001-1 would in addition apply to transmission operators, balancing authorities, generator operators, transmission service providers, LSEs and purchasing-selling entities. The Version 1 Reliability Standard does not modify or add any Requirements, and it appears that the change in applicability corresponds to existing Requirement R8, which provides that transmission operators, balancing authorities, generator operators, transmission service providers, LSEs and purchasing-selling entities “shall comply with Reliability Coordinator directives unless such actions would violate safety, equipment, or regulatory or statutory requirements.”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b/>
          <w:bCs/>
          <w:sz w:val="24"/>
          <w:szCs w:val="24"/>
        </w:rPr>
      </w:pPr>
      <w:r w:rsidRPr="00702B24">
        <w:rPr>
          <w:rFonts w:ascii="Times New Roman" w:hAnsi="Times New Roman" w:cs="Times New Roman"/>
          <w:sz w:val="24"/>
          <w:szCs w:val="24"/>
        </w:rPr>
        <w:t>P 896.  … Accordingly, for the reasons stated in the NOPR, the Commission approves IRO-001-1 as mandatory and enforceable. …</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898. … When system integrity or reliability is jeopardized, e.g., exceeding IROLs or SOLs, the relevant reliability entities must take corrective control actions to return the system to a secure and reliable state as soon as possible and in no longer than 30 minutes. This is important to satisfy the relevant Reliability Standards such as IRO-005-0 and TOP-004-0 to minimize the amount of time the system operates in an insecure mode and is vulnerable to cascading outages.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July 19, 2007 Order No. 693-A, Docket No. RM06-16-001</w:t>
      </w:r>
    </w:p>
    <w:p w:rsidR="001E5024" w:rsidRPr="00702B24" w:rsidRDefault="001E5024" w:rsidP="001E5024">
      <w:pPr>
        <w:pStyle w:val="FERCparanumber"/>
        <w:widowControl w:val="0"/>
        <w:numPr>
          <w:ilvl w:val="0"/>
          <w:numId w:val="0"/>
        </w:numPr>
        <w:spacing w:after="120" w:line="240" w:lineRule="auto"/>
        <w:rPr>
          <w:sz w:val="24"/>
          <w:szCs w:val="24"/>
          <w:highlight w:val="yellow"/>
        </w:rPr>
      </w:pPr>
    </w:p>
    <w:p w:rsidR="001E5024" w:rsidRPr="00702B24" w:rsidRDefault="001E5024" w:rsidP="001E5024">
      <w:pPr>
        <w:pStyle w:val="FERCparanumber"/>
        <w:widowControl w:val="0"/>
        <w:numPr>
          <w:ilvl w:val="0"/>
          <w:numId w:val="0"/>
        </w:numPr>
        <w:spacing w:after="120" w:line="240" w:lineRule="auto"/>
        <w:rPr>
          <w:sz w:val="24"/>
          <w:szCs w:val="24"/>
        </w:rPr>
      </w:pPr>
      <w:r w:rsidRPr="00702B24">
        <w:rPr>
          <w:sz w:val="24"/>
          <w:szCs w:val="24"/>
        </w:rPr>
        <w:t>P 115.  …In response to … arguments regarding Measure M2 of IRO-001-1, the Commission does not believe that this measure imposes a requirement that reliability coordinators must have contracts in place.  Measure M-2 of IRO-001-1 requires each reliability coordinator to have and provide upon request evidence that it has the authority to have clear decision-making authority to act and to direct actions to be taken by certain users, owners and operators within its area to preserve the integrity and reliability of the bulk electric system.  Neither the Reliability Standard nor the Commission prescribed the form of such evidence.</w:t>
      </w:r>
    </w:p>
    <w:p w:rsidR="001E5024" w:rsidRPr="00702B24" w:rsidRDefault="001E5024" w:rsidP="001E5024">
      <w:pPr>
        <w:pStyle w:val="FERCparanumber"/>
        <w:numPr>
          <w:ilvl w:val="0"/>
          <w:numId w:val="0"/>
        </w:numPr>
        <w:spacing w:line="240" w:lineRule="auto"/>
        <w:rPr>
          <w:sz w:val="24"/>
          <w:szCs w:val="24"/>
          <w:highlight w:val="yellow"/>
        </w:rPr>
      </w:pPr>
      <w:r w:rsidRPr="00702B24">
        <w:rPr>
          <w:sz w:val="24"/>
          <w:szCs w:val="24"/>
        </w:rPr>
        <w:t xml:space="preserve">P 119.  However, the Commission denied … specific request to modify Requirement R3 of IRO-001-1, explaining that, when system integrity or reliability is jeopardized, </w:t>
      </w:r>
      <w:r w:rsidRPr="00702B24">
        <w:rPr>
          <w:sz w:val="24"/>
          <w:szCs w:val="24"/>
          <w:u w:val="single"/>
        </w:rPr>
        <w:t>e.g</w:t>
      </w:r>
      <w:r w:rsidRPr="00702B24">
        <w:rPr>
          <w:sz w:val="24"/>
          <w:szCs w:val="24"/>
        </w:rPr>
        <w:t xml:space="preserve">., when IROLs or SOLs are exceeded, the relevant reliability entities must take corrective control actions to return the system to a secure and reliable state as soon as possible but not longer than 30 minutes.  The Commission believes that this reaction time has been vetted through the industry and that the 30-minute time limit for action is important to minimize the amount of time the system operates in an insecure mode and is vulnerable to cascading outages.  </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sidRPr="00702B24">
        <w:rPr>
          <w:rFonts w:ascii="Times New Roman" w:hAnsi="Times New Roman" w:cs="Times New Roman"/>
          <w:b/>
          <w:sz w:val="24"/>
          <w:szCs w:val="24"/>
        </w:rPr>
        <w:t>November 16, 2007 Order on Compliance Filing, Docket Nos. RR07-9-003</w:t>
      </w: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RR07-10-003</w:t>
      </w:r>
    </w:p>
    <w:p w:rsidR="001E5024" w:rsidRPr="00702B24" w:rsidRDefault="001E5024" w:rsidP="001E5024">
      <w:pPr>
        <w:rPr>
          <w:rFonts w:ascii="Times New Roman" w:hAnsi="Times New Roman" w:cs="Times New Roman"/>
          <w:sz w:val="24"/>
          <w:szCs w:val="24"/>
        </w:rPr>
      </w:pPr>
    </w:p>
    <w:p w:rsidR="001E5024" w:rsidRDefault="001E5024" w:rsidP="001E5024">
      <w:pPr>
        <w:pStyle w:val="FERCparanumber"/>
        <w:numPr>
          <w:ilvl w:val="0"/>
          <w:numId w:val="0"/>
        </w:numPr>
        <w:spacing w:after="240" w:line="240" w:lineRule="auto"/>
        <w:rPr>
          <w:sz w:val="24"/>
          <w:szCs w:val="24"/>
        </w:rPr>
      </w:pPr>
      <w:r w:rsidRPr="00702B24">
        <w:rPr>
          <w:sz w:val="24"/>
          <w:szCs w:val="24"/>
        </w:rPr>
        <w:t xml:space="preserve">P 42.  … the failure to participate in a time error correction is not necessarily captured by IRO-001-1, Requirement R8.  While a balancing authority is obligated by IRO-001-1, Requirement R8 to comply with its reliability coordinator’s directives in this regard, BAL-003, Requirement R3 obligates each balancing authority to comply with the directives of a specific reliability coordinator serving as the Interconnection time monitor, which may not be the same reliability coordinator. … </w:t>
      </w:r>
    </w:p>
    <w:p w:rsidR="00031F9D" w:rsidRDefault="00031F9D" w:rsidP="001E5024">
      <w:pPr>
        <w:pStyle w:val="FERCparanumber"/>
        <w:numPr>
          <w:ilvl w:val="0"/>
          <w:numId w:val="0"/>
        </w:numPr>
        <w:spacing w:after="240" w:line="240" w:lineRule="auto"/>
        <w:rPr>
          <w:sz w:val="24"/>
          <w:szCs w:val="24"/>
        </w:rPr>
      </w:pPr>
    </w:p>
    <w:p w:rsidR="00031F9D" w:rsidRDefault="00031F9D" w:rsidP="001E5024">
      <w:pPr>
        <w:pStyle w:val="FERCparanumber"/>
        <w:numPr>
          <w:ilvl w:val="0"/>
          <w:numId w:val="0"/>
        </w:numPr>
        <w:spacing w:after="240" w:line="240" w:lineRule="auto"/>
        <w:rPr>
          <w:sz w:val="24"/>
          <w:szCs w:val="24"/>
        </w:rPr>
      </w:pPr>
    </w:p>
    <w:p w:rsidR="00031F9D" w:rsidRDefault="00031F9D" w:rsidP="001E5024">
      <w:pPr>
        <w:pStyle w:val="FERCparanumber"/>
        <w:numPr>
          <w:ilvl w:val="0"/>
          <w:numId w:val="0"/>
        </w:numPr>
        <w:spacing w:after="240" w:line="240" w:lineRule="auto"/>
        <w:rPr>
          <w:sz w:val="24"/>
          <w:szCs w:val="24"/>
        </w:rPr>
      </w:pPr>
    </w:p>
    <w:p w:rsidR="004C32A9" w:rsidRDefault="004C32A9" w:rsidP="001E5024">
      <w:pPr>
        <w:pStyle w:val="FERCparanumber"/>
        <w:numPr>
          <w:ilvl w:val="0"/>
          <w:numId w:val="0"/>
        </w:numPr>
        <w:spacing w:after="240" w:line="240" w:lineRule="auto"/>
        <w:rPr>
          <w:sz w:val="24"/>
          <w:szCs w:val="24"/>
        </w:rPr>
      </w:pPr>
    </w:p>
    <w:p w:rsidR="004C32A9" w:rsidRDefault="004C32A9" w:rsidP="001E5024">
      <w:pPr>
        <w:pStyle w:val="FERCparanumber"/>
        <w:numPr>
          <w:ilvl w:val="0"/>
          <w:numId w:val="0"/>
        </w:numPr>
        <w:spacing w:after="240" w:line="240" w:lineRule="auto"/>
        <w:rPr>
          <w:sz w:val="24"/>
          <w:szCs w:val="24"/>
        </w:rPr>
      </w:pPr>
    </w:p>
    <w:p w:rsidR="004C32A9" w:rsidRDefault="004C32A9" w:rsidP="001E5024">
      <w:pPr>
        <w:pStyle w:val="FERCparanumber"/>
        <w:numPr>
          <w:ilvl w:val="0"/>
          <w:numId w:val="0"/>
        </w:numPr>
        <w:spacing w:after="240" w:line="240" w:lineRule="auto"/>
        <w:rPr>
          <w:sz w:val="24"/>
          <w:szCs w:val="24"/>
        </w:rPr>
      </w:pPr>
    </w:p>
    <w:p w:rsidR="00031F9D" w:rsidRDefault="00031F9D" w:rsidP="001E5024">
      <w:pPr>
        <w:pStyle w:val="FERCparanumber"/>
        <w:numPr>
          <w:ilvl w:val="0"/>
          <w:numId w:val="0"/>
        </w:numPr>
        <w:spacing w:after="240" w:line="240" w:lineRule="auto"/>
        <w:rPr>
          <w:sz w:val="24"/>
          <w:szCs w:val="24"/>
        </w:rPr>
      </w:pPr>
    </w:p>
    <w:p w:rsidR="00031F9D" w:rsidRPr="0009057C" w:rsidRDefault="00031F9D" w:rsidP="00031F9D">
      <w:pPr>
        <w:rPr>
          <w:rFonts w:ascii="Times New Roman" w:hAnsi="Times New Roman" w:cs="Times New Roman"/>
          <w:b/>
          <w:sz w:val="24"/>
          <w:szCs w:val="24"/>
        </w:rPr>
      </w:pPr>
      <w:r>
        <w:rPr>
          <w:rFonts w:ascii="Times New Roman" w:hAnsi="Times New Roman" w:cs="Times New Roman"/>
          <w:b/>
          <w:sz w:val="24"/>
          <w:szCs w:val="24"/>
        </w:rPr>
        <w:t>Revision History</w:t>
      </w:r>
    </w:p>
    <w:p w:rsidR="00031F9D" w:rsidRDefault="00031F9D" w:rsidP="00031F9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031F9D" w:rsidRPr="00B2607F" w:rsidTr="00031F9D">
        <w:tc>
          <w:tcPr>
            <w:tcW w:w="1016" w:type="dxa"/>
            <w:shd w:val="pct10" w:color="auto" w:fill="auto"/>
          </w:tcPr>
          <w:p w:rsidR="00031F9D" w:rsidRPr="00B2607F" w:rsidRDefault="00031F9D" w:rsidP="000F2C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31F9D" w:rsidRPr="00B2607F" w:rsidRDefault="00031F9D" w:rsidP="000F2C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031F9D" w:rsidRPr="00B2607F" w:rsidRDefault="00031F9D" w:rsidP="000F2C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031F9D" w:rsidRPr="00B2607F" w:rsidRDefault="00031F9D" w:rsidP="000F2C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31F9D" w:rsidRPr="00B2607F" w:rsidRDefault="00031F9D" w:rsidP="000F2CD1">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031F9D" w:rsidRPr="00B2607F" w:rsidRDefault="00031F9D" w:rsidP="000F2CD1">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031F9D" w:rsidRPr="00B2607F" w:rsidRDefault="00031F9D" w:rsidP="000F2CD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4C32A9" w:rsidTr="004C32A9">
        <w:tc>
          <w:tcPr>
            <w:tcW w:w="1016" w:type="dxa"/>
            <w:tcBorders>
              <w:top w:val="single" w:sz="4" w:space="0" w:color="000000"/>
              <w:left w:val="single" w:sz="4" w:space="0" w:color="000000"/>
              <w:bottom w:val="single" w:sz="4" w:space="0" w:color="000000"/>
              <w:right w:val="single" w:sz="4" w:space="0" w:color="000000"/>
            </w:tcBorders>
          </w:tcPr>
          <w:p w:rsidR="004C32A9" w:rsidRDefault="004C32A9" w:rsidP="008819A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C32A9" w:rsidRDefault="004C32A9" w:rsidP="008819A3">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4C32A9" w:rsidRDefault="004C32A9" w:rsidP="008819A3">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4C32A9" w:rsidRDefault="004C32A9" w:rsidP="008819A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p>
        </w:tc>
        <w:tc>
          <w:tcPr>
            <w:tcW w:w="1792" w:type="dxa"/>
          </w:tcPr>
          <w:p w:rsidR="00031F9D" w:rsidRPr="00B2607F" w:rsidRDefault="00031F9D" w:rsidP="000F2CD1">
            <w:pPr>
              <w:rPr>
                <w:rFonts w:ascii="Times New Roman" w:hAnsi="Times New Roman" w:cs="Times New Roman"/>
                <w:sz w:val="24"/>
                <w:szCs w:val="24"/>
              </w:rPr>
            </w:pPr>
          </w:p>
        </w:tc>
        <w:tc>
          <w:tcPr>
            <w:tcW w:w="2610" w:type="dxa"/>
          </w:tcPr>
          <w:p w:rsidR="00031F9D" w:rsidRPr="00B2607F" w:rsidRDefault="00031F9D" w:rsidP="000F2CD1">
            <w:pPr>
              <w:rPr>
                <w:rFonts w:ascii="Times New Roman" w:hAnsi="Times New Roman" w:cs="Times New Roman"/>
                <w:sz w:val="24"/>
                <w:szCs w:val="24"/>
              </w:rPr>
            </w:pPr>
          </w:p>
        </w:tc>
        <w:tc>
          <w:tcPr>
            <w:tcW w:w="4950" w:type="dxa"/>
          </w:tcPr>
          <w:p w:rsidR="00031F9D" w:rsidRPr="00B2607F" w:rsidRDefault="00031F9D" w:rsidP="000F2CD1">
            <w:pPr>
              <w:rPr>
                <w:rFonts w:ascii="Times New Roman" w:hAnsi="Times New Roman" w:cs="Times New Roman"/>
                <w:sz w:val="24"/>
                <w:szCs w:val="24"/>
              </w:rPr>
            </w:pP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p>
        </w:tc>
        <w:tc>
          <w:tcPr>
            <w:tcW w:w="1792" w:type="dxa"/>
          </w:tcPr>
          <w:p w:rsidR="00031F9D" w:rsidRPr="00B2607F" w:rsidRDefault="00031F9D" w:rsidP="000F2CD1">
            <w:pPr>
              <w:rPr>
                <w:rFonts w:ascii="Times New Roman" w:hAnsi="Times New Roman" w:cs="Times New Roman"/>
                <w:sz w:val="24"/>
                <w:szCs w:val="24"/>
              </w:rPr>
            </w:pPr>
          </w:p>
        </w:tc>
        <w:tc>
          <w:tcPr>
            <w:tcW w:w="2610" w:type="dxa"/>
          </w:tcPr>
          <w:p w:rsidR="00031F9D" w:rsidRPr="00B2607F" w:rsidRDefault="00031F9D" w:rsidP="000F2CD1">
            <w:pPr>
              <w:rPr>
                <w:rFonts w:ascii="Times New Roman" w:hAnsi="Times New Roman" w:cs="Times New Roman"/>
                <w:sz w:val="24"/>
                <w:szCs w:val="24"/>
              </w:rPr>
            </w:pPr>
          </w:p>
        </w:tc>
        <w:tc>
          <w:tcPr>
            <w:tcW w:w="4950" w:type="dxa"/>
          </w:tcPr>
          <w:p w:rsidR="00031F9D" w:rsidRPr="00B2607F" w:rsidRDefault="00031F9D" w:rsidP="000F2CD1">
            <w:pPr>
              <w:rPr>
                <w:rFonts w:ascii="Times New Roman" w:hAnsi="Times New Roman" w:cs="Times New Roman"/>
                <w:sz w:val="24"/>
                <w:szCs w:val="24"/>
              </w:rPr>
            </w:pP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p>
        </w:tc>
        <w:tc>
          <w:tcPr>
            <w:tcW w:w="1792" w:type="dxa"/>
          </w:tcPr>
          <w:p w:rsidR="00031F9D" w:rsidRPr="00B2607F" w:rsidRDefault="00031F9D" w:rsidP="000F2CD1">
            <w:pPr>
              <w:rPr>
                <w:rFonts w:ascii="Times New Roman" w:hAnsi="Times New Roman" w:cs="Times New Roman"/>
                <w:sz w:val="24"/>
                <w:szCs w:val="24"/>
              </w:rPr>
            </w:pPr>
          </w:p>
        </w:tc>
        <w:tc>
          <w:tcPr>
            <w:tcW w:w="2610" w:type="dxa"/>
          </w:tcPr>
          <w:p w:rsidR="00031F9D" w:rsidRPr="00B2607F" w:rsidRDefault="00031F9D" w:rsidP="000F2CD1">
            <w:pPr>
              <w:rPr>
                <w:rFonts w:ascii="Times New Roman" w:hAnsi="Times New Roman" w:cs="Times New Roman"/>
                <w:sz w:val="24"/>
                <w:szCs w:val="24"/>
              </w:rPr>
            </w:pPr>
          </w:p>
        </w:tc>
        <w:tc>
          <w:tcPr>
            <w:tcW w:w="4950" w:type="dxa"/>
          </w:tcPr>
          <w:p w:rsidR="00031F9D" w:rsidRPr="00B2607F" w:rsidRDefault="00031F9D" w:rsidP="000F2CD1">
            <w:pPr>
              <w:rPr>
                <w:rFonts w:ascii="Times New Roman" w:hAnsi="Times New Roman" w:cs="Times New Roman"/>
                <w:sz w:val="24"/>
                <w:szCs w:val="24"/>
              </w:rPr>
            </w:pP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p>
        </w:tc>
        <w:tc>
          <w:tcPr>
            <w:tcW w:w="1792" w:type="dxa"/>
          </w:tcPr>
          <w:p w:rsidR="00031F9D" w:rsidRPr="00B2607F" w:rsidRDefault="00031F9D" w:rsidP="000F2CD1">
            <w:pPr>
              <w:rPr>
                <w:rFonts w:ascii="Times New Roman" w:hAnsi="Times New Roman" w:cs="Times New Roman"/>
                <w:sz w:val="24"/>
                <w:szCs w:val="24"/>
              </w:rPr>
            </w:pPr>
          </w:p>
        </w:tc>
        <w:tc>
          <w:tcPr>
            <w:tcW w:w="2610" w:type="dxa"/>
          </w:tcPr>
          <w:p w:rsidR="00031F9D" w:rsidRPr="00B2607F" w:rsidRDefault="00031F9D" w:rsidP="000F2CD1">
            <w:pPr>
              <w:rPr>
                <w:rFonts w:ascii="Times New Roman" w:hAnsi="Times New Roman" w:cs="Times New Roman"/>
                <w:sz w:val="24"/>
                <w:szCs w:val="24"/>
              </w:rPr>
            </w:pPr>
          </w:p>
        </w:tc>
        <w:tc>
          <w:tcPr>
            <w:tcW w:w="4950" w:type="dxa"/>
          </w:tcPr>
          <w:p w:rsidR="00031F9D" w:rsidRPr="00B2607F" w:rsidRDefault="00031F9D" w:rsidP="000F2CD1">
            <w:pPr>
              <w:rPr>
                <w:rFonts w:ascii="Times New Roman" w:hAnsi="Times New Roman" w:cs="Times New Roman"/>
                <w:sz w:val="24"/>
                <w:szCs w:val="24"/>
              </w:rPr>
            </w:pPr>
          </w:p>
        </w:tc>
      </w:tr>
      <w:tr w:rsidR="00031F9D" w:rsidRPr="00B2607F" w:rsidTr="00031F9D">
        <w:tc>
          <w:tcPr>
            <w:tcW w:w="1016" w:type="dxa"/>
          </w:tcPr>
          <w:p w:rsidR="00031F9D" w:rsidRPr="00B2607F" w:rsidRDefault="00031F9D" w:rsidP="000F2CD1">
            <w:pPr>
              <w:jc w:val="center"/>
              <w:rPr>
                <w:rFonts w:ascii="Times New Roman" w:hAnsi="Times New Roman" w:cs="Times New Roman"/>
                <w:sz w:val="24"/>
                <w:szCs w:val="24"/>
              </w:rPr>
            </w:pPr>
          </w:p>
        </w:tc>
        <w:tc>
          <w:tcPr>
            <w:tcW w:w="1792" w:type="dxa"/>
          </w:tcPr>
          <w:p w:rsidR="00031F9D" w:rsidRPr="00B2607F" w:rsidRDefault="00031F9D" w:rsidP="000F2CD1">
            <w:pPr>
              <w:rPr>
                <w:rFonts w:ascii="Times New Roman" w:hAnsi="Times New Roman" w:cs="Times New Roman"/>
                <w:sz w:val="24"/>
                <w:szCs w:val="24"/>
              </w:rPr>
            </w:pPr>
          </w:p>
        </w:tc>
        <w:tc>
          <w:tcPr>
            <w:tcW w:w="2610" w:type="dxa"/>
          </w:tcPr>
          <w:p w:rsidR="00031F9D" w:rsidRPr="00B2607F" w:rsidRDefault="00031F9D" w:rsidP="000F2CD1">
            <w:pPr>
              <w:rPr>
                <w:rFonts w:ascii="Times New Roman" w:hAnsi="Times New Roman" w:cs="Times New Roman"/>
                <w:sz w:val="24"/>
                <w:szCs w:val="24"/>
              </w:rPr>
            </w:pPr>
          </w:p>
        </w:tc>
        <w:tc>
          <w:tcPr>
            <w:tcW w:w="4950" w:type="dxa"/>
          </w:tcPr>
          <w:p w:rsidR="00031F9D" w:rsidRPr="00B2607F" w:rsidRDefault="00031F9D" w:rsidP="000F2CD1">
            <w:pPr>
              <w:rPr>
                <w:rFonts w:ascii="Times New Roman" w:hAnsi="Times New Roman" w:cs="Times New Roman"/>
                <w:sz w:val="24"/>
                <w:szCs w:val="24"/>
              </w:rPr>
            </w:pPr>
          </w:p>
        </w:tc>
      </w:tr>
    </w:tbl>
    <w:p w:rsidR="00031F9D" w:rsidRPr="00702B24" w:rsidRDefault="00031F9D" w:rsidP="001E5024">
      <w:pPr>
        <w:pStyle w:val="FERCparanumber"/>
        <w:numPr>
          <w:ilvl w:val="0"/>
          <w:numId w:val="0"/>
        </w:numPr>
        <w:spacing w:after="240" w:line="240" w:lineRule="auto"/>
        <w:rPr>
          <w:sz w:val="24"/>
          <w:szCs w:val="24"/>
        </w:rPr>
      </w:pPr>
    </w:p>
    <w:sectPr w:rsidR="00031F9D" w:rsidRPr="00702B2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756" w:rsidRDefault="00EE0756">
      <w:r>
        <w:separator/>
      </w:r>
    </w:p>
  </w:endnote>
  <w:endnote w:type="continuationSeparator" w:id="0">
    <w:p w:rsidR="00EE0756" w:rsidRDefault="00EE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C1A" w:rsidRDefault="00413C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62" w:rsidRPr="008270EA" w:rsidRDefault="00844A62" w:rsidP="00124B03">
    <w:pPr>
      <w:widowControl w:val="0"/>
      <w:spacing w:line="31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NERC Compliance Questionnaire and Reliability Standard Audit Worksheet </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Enforcement Authority: _____________</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Registered Entity:___________________</w:t>
    </w:r>
    <w:r w:rsidRPr="008270EA">
      <w:rPr>
        <w:rFonts w:ascii="Times New Roman" w:hAnsi="Times New Roman" w:cs="Verdana"/>
        <w:color w:val="000000"/>
        <w:sz w:val="18"/>
        <w:szCs w:val="18"/>
      </w:rPr>
      <w:tab/>
    </w:r>
    <w:r w:rsidRPr="008270EA">
      <w:rPr>
        <w:rFonts w:ascii="Times New Roman" w:hAnsi="Times New Roman" w:cs="Verdana"/>
        <w:color w:val="000000"/>
        <w:sz w:val="18"/>
        <w:szCs w:val="18"/>
      </w:rPr>
      <w:tab/>
      <w:t>__</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NCR Number:______________________ </w:t>
    </w:r>
  </w:p>
  <w:p w:rsidR="00844A62"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Compliance Assessment Date:_____________ </w:t>
    </w:r>
  </w:p>
  <w:p w:rsidR="00844A62" w:rsidRPr="00872AF8" w:rsidRDefault="00844A62" w:rsidP="008A787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01-1.1 201</w:t>
    </w:r>
    <w:r w:rsidR="00356FBF">
      <w:rPr>
        <w:rFonts w:ascii="Times New Roman" w:hAnsi="Times New Roman"/>
        <w:sz w:val="18"/>
        <w:szCs w:val="18"/>
      </w:rPr>
      <w:t>1</w:t>
    </w:r>
    <w:r w:rsidRPr="00872AF8">
      <w:rPr>
        <w:rFonts w:ascii="Times New Roman" w:hAnsi="Times New Roman"/>
        <w:sz w:val="18"/>
        <w:szCs w:val="18"/>
      </w:rPr>
      <w:t>_v1</w:t>
    </w:r>
  </w:p>
  <w:p w:rsidR="00844A62" w:rsidRPr="008A7871" w:rsidRDefault="00844A62" w:rsidP="008A787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56FBF">
      <w:rPr>
        <w:rFonts w:ascii="Times New Roman" w:hAnsi="Times New Roman" w:cs="Times New Roman"/>
        <w:color w:val="000000"/>
        <w:sz w:val="18"/>
        <w:szCs w:val="18"/>
      </w:rPr>
      <w:t>January 2011</w:t>
    </w:r>
  </w:p>
  <w:p w:rsidR="00844A62" w:rsidRPr="008270EA" w:rsidRDefault="00844A62" w:rsidP="0000795D">
    <w:pPr>
      <w:widowControl w:val="0"/>
      <w:spacing w:line="244" w:lineRule="exact"/>
      <w:jc w:val="center"/>
      <w:rPr>
        <w:rFonts w:ascii="Times New Roman" w:hAnsi="Times New Roman"/>
      </w:rPr>
    </w:pPr>
    <w:r w:rsidRPr="008270EA">
      <w:rPr>
        <w:rStyle w:val="PageNumber"/>
        <w:rFonts w:ascii="Times New Roman" w:hAnsi="Times New Roman"/>
      </w:rPr>
      <w:fldChar w:fldCharType="begin"/>
    </w:r>
    <w:r w:rsidRPr="008270EA">
      <w:rPr>
        <w:rStyle w:val="PageNumber"/>
        <w:rFonts w:ascii="Times New Roman" w:hAnsi="Times New Roman"/>
      </w:rPr>
      <w:instrText xml:space="preserve"> PAGE </w:instrText>
    </w:r>
    <w:r w:rsidRPr="008270EA">
      <w:rPr>
        <w:rStyle w:val="PageNumber"/>
        <w:rFonts w:ascii="Times New Roman" w:hAnsi="Times New Roman"/>
      </w:rPr>
      <w:fldChar w:fldCharType="separate"/>
    </w:r>
    <w:r w:rsidR="00035451">
      <w:rPr>
        <w:rStyle w:val="PageNumber"/>
        <w:rFonts w:ascii="Times New Roman" w:hAnsi="Times New Roman"/>
        <w:noProof/>
      </w:rPr>
      <w:t>1</w:t>
    </w:r>
    <w:r w:rsidRPr="008270EA">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C1A" w:rsidRDefault="00413C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756" w:rsidRDefault="00EE0756">
      <w:r>
        <w:separator/>
      </w:r>
    </w:p>
  </w:footnote>
  <w:footnote w:type="continuationSeparator" w:id="0">
    <w:p w:rsidR="00EE0756" w:rsidRDefault="00EE0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C1A" w:rsidRDefault="00413C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62" w:rsidRDefault="00844A62">
    <w:pPr>
      <w:widowControl w:val="0"/>
      <w:spacing w:line="240" w:lineRule="exact"/>
      <w:rPr>
        <w:rFonts w:cs="Times New Roman"/>
      </w:rPr>
    </w:pPr>
  </w:p>
  <w:p w:rsidR="00844A62" w:rsidRPr="006813F3" w:rsidRDefault="00844A62" w:rsidP="00356FB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4A62" w:rsidRPr="006813F3" w:rsidRDefault="00413C1A" w:rsidP="00356FB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4A62" w:rsidRDefault="003E00A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44A62" w:rsidRDefault="00844A6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3C1A" w:rsidRDefault="00413C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96585770"/>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1A1"/>
    <w:rsid w:val="0000795D"/>
    <w:rsid w:val="000241B0"/>
    <w:rsid w:val="00031F9D"/>
    <w:rsid w:val="00035451"/>
    <w:rsid w:val="0005122E"/>
    <w:rsid w:val="0005178B"/>
    <w:rsid w:val="0005339B"/>
    <w:rsid w:val="00060E47"/>
    <w:rsid w:val="00083D16"/>
    <w:rsid w:val="000B6904"/>
    <w:rsid w:val="000C1D65"/>
    <w:rsid w:val="000E658D"/>
    <w:rsid w:val="000F10BF"/>
    <w:rsid w:val="000F1D22"/>
    <w:rsid w:val="000F2CD1"/>
    <w:rsid w:val="000F7239"/>
    <w:rsid w:val="00103F89"/>
    <w:rsid w:val="00124B03"/>
    <w:rsid w:val="00131249"/>
    <w:rsid w:val="001372CD"/>
    <w:rsid w:val="001443E3"/>
    <w:rsid w:val="001765A5"/>
    <w:rsid w:val="00186BFE"/>
    <w:rsid w:val="001B2421"/>
    <w:rsid w:val="001D724A"/>
    <w:rsid w:val="001D7A69"/>
    <w:rsid w:val="001E5024"/>
    <w:rsid w:val="00242B1D"/>
    <w:rsid w:val="0024398F"/>
    <w:rsid w:val="002514DD"/>
    <w:rsid w:val="00263B4C"/>
    <w:rsid w:val="002765C4"/>
    <w:rsid w:val="002A4681"/>
    <w:rsid w:val="002A52AB"/>
    <w:rsid w:val="002B7624"/>
    <w:rsid w:val="00314668"/>
    <w:rsid w:val="00325962"/>
    <w:rsid w:val="00331D7B"/>
    <w:rsid w:val="00356FBF"/>
    <w:rsid w:val="00380476"/>
    <w:rsid w:val="00391CE1"/>
    <w:rsid w:val="003B7EDF"/>
    <w:rsid w:val="003D3F20"/>
    <w:rsid w:val="003D6C69"/>
    <w:rsid w:val="003E00AB"/>
    <w:rsid w:val="00406C7D"/>
    <w:rsid w:val="00407D5D"/>
    <w:rsid w:val="00413C1A"/>
    <w:rsid w:val="00436472"/>
    <w:rsid w:val="004517CF"/>
    <w:rsid w:val="00456E87"/>
    <w:rsid w:val="00471069"/>
    <w:rsid w:val="004768A6"/>
    <w:rsid w:val="004A17CF"/>
    <w:rsid w:val="004B6E5D"/>
    <w:rsid w:val="004C32A9"/>
    <w:rsid w:val="004F5B0B"/>
    <w:rsid w:val="00505690"/>
    <w:rsid w:val="005142BA"/>
    <w:rsid w:val="00522BC5"/>
    <w:rsid w:val="00532BD0"/>
    <w:rsid w:val="0055698C"/>
    <w:rsid w:val="00567371"/>
    <w:rsid w:val="005A3CEB"/>
    <w:rsid w:val="005D26E9"/>
    <w:rsid w:val="005E62FD"/>
    <w:rsid w:val="005F445D"/>
    <w:rsid w:val="00601DD5"/>
    <w:rsid w:val="00611D1C"/>
    <w:rsid w:val="00623B52"/>
    <w:rsid w:val="00635083"/>
    <w:rsid w:val="00667194"/>
    <w:rsid w:val="00670510"/>
    <w:rsid w:val="00691803"/>
    <w:rsid w:val="006E4B99"/>
    <w:rsid w:val="006E70EA"/>
    <w:rsid w:val="006F7F59"/>
    <w:rsid w:val="00702B24"/>
    <w:rsid w:val="00711A00"/>
    <w:rsid w:val="00744ED7"/>
    <w:rsid w:val="00751EF9"/>
    <w:rsid w:val="00772D61"/>
    <w:rsid w:val="0078691B"/>
    <w:rsid w:val="007D1B72"/>
    <w:rsid w:val="00816707"/>
    <w:rsid w:val="008270EA"/>
    <w:rsid w:val="008342A3"/>
    <w:rsid w:val="00835FD1"/>
    <w:rsid w:val="00844A62"/>
    <w:rsid w:val="0084533B"/>
    <w:rsid w:val="0085060E"/>
    <w:rsid w:val="008819A3"/>
    <w:rsid w:val="00896FAE"/>
    <w:rsid w:val="008A1C5A"/>
    <w:rsid w:val="008A7871"/>
    <w:rsid w:val="008D5F72"/>
    <w:rsid w:val="008D7611"/>
    <w:rsid w:val="008E0121"/>
    <w:rsid w:val="008E3C63"/>
    <w:rsid w:val="00924E25"/>
    <w:rsid w:val="009818DA"/>
    <w:rsid w:val="009C1671"/>
    <w:rsid w:val="009D16A2"/>
    <w:rsid w:val="009E6126"/>
    <w:rsid w:val="00A556B5"/>
    <w:rsid w:val="00A55E10"/>
    <w:rsid w:val="00A6671C"/>
    <w:rsid w:val="00A7017C"/>
    <w:rsid w:val="00A81726"/>
    <w:rsid w:val="00A831AF"/>
    <w:rsid w:val="00A92FE0"/>
    <w:rsid w:val="00AD054C"/>
    <w:rsid w:val="00AE6A28"/>
    <w:rsid w:val="00AF6C44"/>
    <w:rsid w:val="00B22B02"/>
    <w:rsid w:val="00B26D17"/>
    <w:rsid w:val="00B27C94"/>
    <w:rsid w:val="00B3164A"/>
    <w:rsid w:val="00B61A58"/>
    <w:rsid w:val="00B7226D"/>
    <w:rsid w:val="00BE7913"/>
    <w:rsid w:val="00C2798E"/>
    <w:rsid w:val="00C340AF"/>
    <w:rsid w:val="00C44BE4"/>
    <w:rsid w:val="00C67689"/>
    <w:rsid w:val="00C77FA3"/>
    <w:rsid w:val="00CB319C"/>
    <w:rsid w:val="00CB7F55"/>
    <w:rsid w:val="00CD33D3"/>
    <w:rsid w:val="00CD7B13"/>
    <w:rsid w:val="00D31545"/>
    <w:rsid w:val="00D3402E"/>
    <w:rsid w:val="00D5487A"/>
    <w:rsid w:val="00D6462E"/>
    <w:rsid w:val="00D67733"/>
    <w:rsid w:val="00D72625"/>
    <w:rsid w:val="00D82160"/>
    <w:rsid w:val="00DB4F2D"/>
    <w:rsid w:val="00DD01A1"/>
    <w:rsid w:val="00DE4F40"/>
    <w:rsid w:val="00DE5A37"/>
    <w:rsid w:val="00E04A6B"/>
    <w:rsid w:val="00E14400"/>
    <w:rsid w:val="00E15FBF"/>
    <w:rsid w:val="00E273B3"/>
    <w:rsid w:val="00E320B8"/>
    <w:rsid w:val="00E415FF"/>
    <w:rsid w:val="00E45884"/>
    <w:rsid w:val="00E46E59"/>
    <w:rsid w:val="00E752A4"/>
    <w:rsid w:val="00EC2994"/>
    <w:rsid w:val="00ED68BB"/>
    <w:rsid w:val="00EE0756"/>
    <w:rsid w:val="00EF314C"/>
    <w:rsid w:val="00F22A9A"/>
    <w:rsid w:val="00F2650A"/>
    <w:rsid w:val="00F65F83"/>
    <w:rsid w:val="00FD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9C22B6C-EBB2-4B10-A4BD-1220E033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55E1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1372CD"/>
    <w:pPr>
      <w:tabs>
        <w:tab w:val="center" w:pos="4680"/>
        <w:tab w:val="right" w:pos="9360"/>
      </w:tabs>
    </w:pPr>
  </w:style>
  <w:style w:type="character" w:customStyle="1" w:styleId="HeaderChar">
    <w:name w:val="Header Char"/>
    <w:link w:val="Header"/>
    <w:uiPriority w:val="99"/>
    <w:rsid w:val="001372CD"/>
    <w:rPr>
      <w:rFonts w:ascii="Arial" w:hAnsi="Arial" w:cs="Arial"/>
      <w:sz w:val="20"/>
      <w:szCs w:val="20"/>
    </w:rPr>
  </w:style>
  <w:style w:type="paragraph" w:styleId="Footer">
    <w:name w:val="footer"/>
    <w:basedOn w:val="Normal"/>
    <w:link w:val="FooterChar"/>
    <w:uiPriority w:val="99"/>
    <w:unhideWhenUsed/>
    <w:rsid w:val="001372CD"/>
    <w:pPr>
      <w:tabs>
        <w:tab w:val="center" w:pos="4680"/>
        <w:tab w:val="right" w:pos="9360"/>
      </w:tabs>
    </w:pPr>
  </w:style>
  <w:style w:type="character" w:customStyle="1" w:styleId="FooterChar">
    <w:name w:val="Footer Char"/>
    <w:link w:val="Footer"/>
    <w:uiPriority w:val="99"/>
    <w:rsid w:val="001372CD"/>
    <w:rPr>
      <w:rFonts w:ascii="Arial" w:hAnsi="Arial" w:cs="Arial"/>
      <w:sz w:val="20"/>
      <w:szCs w:val="20"/>
    </w:rPr>
  </w:style>
  <w:style w:type="table" w:styleId="LightShading-Accent1">
    <w:name w:val="Light Shading Accent 1"/>
    <w:basedOn w:val="TableNormal"/>
    <w:uiPriority w:val="60"/>
    <w:rsid w:val="00BE791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AD054C"/>
    <w:rPr>
      <w:color w:val="0000FF"/>
      <w:u w:val="single"/>
    </w:rPr>
  </w:style>
  <w:style w:type="character" w:styleId="FollowedHyperlink">
    <w:name w:val="FollowedHyperlink"/>
    <w:uiPriority w:val="99"/>
    <w:semiHidden/>
    <w:unhideWhenUsed/>
    <w:rsid w:val="00AD054C"/>
    <w:rPr>
      <w:color w:val="800080"/>
      <w:u w:val="single"/>
    </w:rPr>
  </w:style>
  <w:style w:type="paragraph" w:styleId="BalloonText">
    <w:name w:val="Balloon Text"/>
    <w:basedOn w:val="Normal"/>
    <w:semiHidden/>
    <w:rsid w:val="00124B03"/>
    <w:rPr>
      <w:rFonts w:ascii="Tahoma" w:hAnsi="Tahoma" w:cs="Tahoma"/>
      <w:sz w:val="16"/>
      <w:szCs w:val="16"/>
    </w:rPr>
  </w:style>
  <w:style w:type="character" w:styleId="CommentReference">
    <w:name w:val="annotation reference"/>
    <w:semiHidden/>
    <w:rsid w:val="00CB7F55"/>
    <w:rPr>
      <w:sz w:val="16"/>
      <w:szCs w:val="16"/>
    </w:rPr>
  </w:style>
  <w:style w:type="paragraph" w:styleId="CommentText">
    <w:name w:val="annotation text"/>
    <w:basedOn w:val="Normal"/>
    <w:semiHidden/>
    <w:rsid w:val="00CB7F55"/>
  </w:style>
  <w:style w:type="paragraph" w:styleId="CommentSubject">
    <w:name w:val="annotation subject"/>
    <w:basedOn w:val="CommentText"/>
    <w:next w:val="CommentText"/>
    <w:semiHidden/>
    <w:rsid w:val="00CB7F55"/>
    <w:rPr>
      <w:b/>
      <w:bCs/>
    </w:rPr>
  </w:style>
  <w:style w:type="paragraph" w:customStyle="1" w:styleId="StyleBodyText12pt">
    <w:name w:val="Style Body Text + 12 pt"/>
    <w:basedOn w:val="BodyText"/>
    <w:link w:val="StyleBodyText12ptChar"/>
    <w:rsid w:val="00E752A4"/>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752A4"/>
    <w:rPr>
      <w:rFonts w:cs="Arial"/>
      <w:sz w:val="24"/>
      <w:szCs w:val="28"/>
      <w:lang w:val="en-US" w:eastAsia="en-US" w:bidi="ar-SA"/>
    </w:rPr>
  </w:style>
  <w:style w:type="paragraph" w:styleId="BodyText">
    <w:name w:val="Body Text"/>
    <w:basedOn w:val="Normal"/>
    <w:rsid w:val="00E752A4"/>
    <w:pPr>
      <w:spacing w:after="120"/>
    </w:pPr>
  </w:style>
  <w:style w:type="character" w:styleId="PageNumber">
    <w:name w:val="page number"/>
    <w:basedOn w:val="DefaultParagraphFont"/>
    <w:rsid w:val="0000795D"/>
  </w:style>
  <w:style w:type="paragraph" w:customStyle="1" w:styleId="Requirement">
    <w:name w:val="Requirement"/>
    <w:basedOn w:val="List2"/>
    <w:autoRedefine/>
    <w:rsid w:val="00D3402E"/>
    <w:pPr>
      <w:numPr>
        <w:numId w:val="1"/>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D3402E"/>
    <w:pPr>
      <w:ind w:left="720" w:hanging="360"/>
    </w:pPr>
  </w:style>
  <w:style w:type="paragraph" w:customStyle="1" w:styleId="1Heading">
    <w:name w:val="1 Heading"/>
    <w:basedOn w:val="Normal"/>
    <w:rsid w:val="00635083"/>
    <w:pPr>
      <w:autoSpaceDE/>
      <w:autoSpaceDN/>
      <w:adjustRightInd/>
    </w:pPr>
    <w:rPr>
      <w:b/>
      <w:bCs/>
      <w:iCs/>
      <w:sz w:val="24"/>
      <w:szCs w:val="28"/>
    </w:rPr>
  </w:style>
  <w:style w:type="paragraph" w:customStyle="1" w:styleId="FERCparanumber">
    <w:name w:val="FERC paranumber"/>
    <w:basedOn w:val="Normal"/>
    <w:link w:val="FERCparanumberChar1"/>
    <w:rsid w:val="001E5024"/>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E5024"/>
    <w:rPr>
      <w:sz w:val="26"/>
      <w:szCs w:val="26"/>
      <w:lang w:val="en-US" w:eastAsia="en-US" w:bidi="ar-SA"/>
    </w:rPr>
  </w:style>
  <w:style w:type="character" w:customStyle="1" w:styleId="Heading1Char">
    <w:name w:val="Heading 1 Char"/>
    <w:link w:val="Heading1"/>
    <w:rsid w:val="00C2798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844A62"/>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844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5208">
      <w:bodyDiv w:val="1"/>
      <w:marLeft w:val="0"/>
      <w:marRight w:val="0"/>
      <w:marTop w:val="0"/>
      <w:marBottom w:val="0"/>
      <w:divBdr>
        <w:top w:val="none" w:sz="0" w:space="0" w:color="auto"/>
        <w:left w:val="none" w:sz="0" w:space="0" w:color="auto"/>
        <w:bottom w:val="none" w:sz="0" w:space="0" w:color="auto"/>
        <w:right w:val="none" w:sz="0" w:space="0" w:color="auto"/>
      </w:divBdr>
    </w:div>
    <w:div w:id="65417168">
      <w:bodyDiv w:val="1"/>
      <w:marLeft w:val="0"/>
      <w:marRight w:val="0"/>
      <w:marTop w:val="0"/>
      <w:marBottom w:val="0"/>
      <w:divBdr>
        <w:top w:val="none" w:sz="0" w:space="0" w:color="auto"/>
        <w:left w:val="none" w:sz="0" w:space="0" w:color="auto"/>
        <w:bottom w:val="none" w:sz="0" w:space="0" w:color="auto"/>
        <w:right w:val="none" w:sz="0" w:space="0" w:color="auto"/>
      </w:divBdr>
    </w:div>
    <w:div w:id="98724684">
      <w:bodyDiv w:val="1"/>
      <w:marLeft w:val="0"/>
      <w:marRight w:val="0"/>
      <w:marTop w:val="0"/>
      <w:marBottom w:val="0"/>
      <w:divBdr>
        <w:top w:val="none" w:sz="0" w:space="0" w:color="auto"/>
        <w:left w:val="none" w:sz="0" w:space="0" w:color="auto"/>
        <w:bottom w:val="none" w:sz="0" w:space="0" w:color="auto"/>
        <w:right w:val="none" w:sz="0" w:space="0" w:color="auto"/>
      </w:divBdr>
    </w:div>
    <w:div w:id="100227477">
      <w:bodyDiv w:val="1"/>
      <w:marLeft w:val="0"/>
      <w:marRight w:val="0"/>
      <w:marTop w:val="0"/>
      <w:marBottom w:val="0"/>
      <w:divBdr>
        <w:top w:val="none" w:sz="0" w:space="0" w:color="auto"/>
        <w:left w:val="none" w:sz="0" w:space="0" w:color="auto"/>
        <w:bottom w:val="none" w:sz="0" w:space="0" w:color="auto"/>
        <w:right w:val="none" w:sz="0" w:space="0" w:color="auto"/>
      </w:divBdr>
    </w:div>
    <w:div w:id="101658169">
      <w:bodyDiv w:val="1"/>
      <w:marLeft w:val="0"/>
      <w:marRight w:val="0"/>
      <w:marTop w:val="0"/>
      <w:marBottom w:val="0"/>
      <w:divBdr>
        <w:top w:val="none" w:sz="0" w:space="0" w:color="auto"/>
        <w:left w:val="none" w:sz="0" w:space="0" w:color="auto"/>
        <w:bottom w:val="none" w:sz="0" w:space="0" w:color="auto"/>
        <w:right w:val="none" w:sz="0" w:space="0" w:color="auto"/>
      </w:divBdr>
    </w:div>
    <w:div w:id="106504723">
      <w:bodyDiv w:val="1"/>
      <w:marLeft w:val="0"/>
      <w:marRight w:val="0"/>
      <w:marTop w:val="0"/>
      <w:marBottom w:val="0"/>
      <w:divBdr>
        <w:top w:val="none" w:sz="0" w:space="0" w:color="auto"/>
        <w:left w:val="none" w:sz="0" w:space="0" w:color="auto"/>
        <w:bottom w:val="none" w:sz="0" w:space="0" w:color="auto"/>
        <w:right w:val="none" w:sz="0" w:space="0" w:color="auto"/>
      </w:divBdr>
    </w:div>
    <w:div w:id="112098114">
      <w:bodyDiv w:val="1"/>
      <w:marLeft w:val="0"/>
      <w:marRight w:val="0"/>
      <w:marTop w:val="0"/>
      <w:marBottom w:val="0"/>
      <w:divBdr>
        <w:top w:val="none" w:sz="0" w:space="0" w:color="auto"/>
        <w:left w:val="none" w:sz="0" w:space="0" w:color="auto"/>
        <w:bottom w:val="none" w:sz="0" w:space="0" w:color="auto"/>
        <w:right w:val="none" w:sz="0" w:space="0" w:color="auto"/>
      </w:divBdr>
    </w:div>
    <w:div w:id="153225118">
      <w:bodyDiv w:val="1"/>
      <w:marLeft w:val="0"/>
      <w:marRight w:val="0"/>
      <w:marTop w:val="0"/>
      <w:marBottom w:val="0"/>
      <w:divBdr>
        <w:top w:val="none" w:sz="0" w:space="0" w:color="auto"/>
        <w:left w:val="none" w:sz="0" w:space="0" w:color="auto"/>
        <w:bottom w:val="none" w:sz="0" w:space="0" w:color="auto"/>
        <w:right w:val="none" w:sz="0" w:space="0" w:color="auto"/>
      </w:divBdr>
    </w:div>
    <w:div w:id="162934142">
      <w:bodyDiv w:val="1"/>
      <w:marLeft w:val="0"/>
      <w:marRight w:val="0"/>
      <w:marTop w:val="0"/>
      <w:marBottom w:val="0"/>
      <w:divBdr>
        <w:top w:val="none" w:sz="0" w:space="0" w:color="auto"/>
        <w:left w:val="none" w:sz="0" w:space="0" w:color="auto"/>
        <w:bottom w:val="none" w:sz="0" w:space="0" w:color="auto"/>
        <w:right w:val="none" w:sz="0" w:space="0" w:color="auto"/>
      </w:divBdr>
    </w:div>
    <w:div w:id="173305466">
      <w:bodyDiv w:val="1"/>
      <w:marLeft w:val="0"/>
      <w:marRight w:val="0"/>
      <w:marTop w:val="0"/>
      <w:marBottom w:val="0"/>
      <w:divBdr>
        <w:top w:val="none" w:sz="0" w:space="0" w:color="auto"/>
        <w:left w:val="none" w:sz="0" w:space="0" w:color="auto"/>
        <w:bottom w:val="none" w:sz="0" w:space="0" w:color="auto"/>
        <w:right w:val="none" w:sz="0" w:space="0" w:color="auto"/>
      </w:divBdr>
    </w:div>
    <w:div w:id="195891112">
      <w:bodyDiv w:val="1"/>
      <w:marLeft w:val="0"/>
      <w:marRight w:val="0"/>
      <w:marTop w:val="0"/>
      <w:marBottom w:val="0"/>
      <w:divBdr>
        <w:top w:val="none" w:sz="0" w:space="0" w:color="auto"/>
        <w:left w:val="none" w:sz="0" w:space="0" w:color="auto"/>
        <w:bottom w:val="none" w:sz="0" w:space="0" w:color="auto"/>
        <w:right w:val="none" w:sz="0" w:space="0" w:color="auto"/>
      </w:divBdr>
    </w:div>
    <w:div w:id="196620603">
      <w:bodyDiv w:val="1"/>
      <w:marLeft w:val="0"/>
      <w:marRight w:val="0"/>
      <w:marTop w:val="0"/>
      <w:marBottom w:val="0"/>
      <w:divBdr>
        <w:top w:val="none" w:sz="0" w:space="0" w:color="auto"/>
        <w:left w:val="none" w:sz="0" w:space="0" w:color="auto"/>
        <w:bottom w:val="none" w:sz="0" w:space="0" w:color="auto"/>
        <w:right w:val="none" w:sz="0" w:space="0" w:color="auto"/>
      </w:divBdr>
    </w:div>
    <w:div w:id="207110033">
      <w:bodyDiv w:val="1"/>
      <w:marLeft w:val="0"/>
      <w:marRight w:val="0"/>
      <w:marTop w:val="0"/>
      <w:marBottom w:val="0"/>
      <w:divBdr>
        <w:top w:val="none" w:sz="0" w:space="0" w:color="auto"/>
        <w:left w:val="none" w:sz="0" w:space="0" w:color="auto"/>
        <w:bottom w:val="none" w:sz="0" w:space="0" w:color="auto"/>
        <w:right w:val="none" w:sz="0" w:space="0" w:color="auto"/>
      </w:divBdr>
    </w:div>
    <w:div w:id="219051684">
      <w:bodyDiv w:val="1"/>
      <w:marLeft w:val="0"/>
      <w:marRight w:val="0"/>
      <w:marTop w:val="0"/>
      <w:marBottom w:val="0"/>
      <w:divBdr>
        <w:top w:val="none" w:sz="0" w:space="0" w:color="auto"/>
        <w:left w:val="none" w:sz="0" w:space="0" w:color="auto"/>
        <w:bottom w:val="none" w:sz="0" w:space="0" w:color="auto"/>
        <w:right w:val="none" w:sz="0" w:space="0" w:color="auto"/>
      </w:divBdr>
    </w:div>
    <w:div w:id="236944758">
      <w:bodyDiv w:val="1"/>
      <w:marLeft w:val="0"/>
      <w:marRight w:val="0"/>
      <w:marTop w:val="0"/>
      <w:marBottom w:val="0"/>
      <w:divBdr>
        <w:top w:val="none" w:sz="0" w:space="0" w:color="auto"/>
        <w:left w:val="none" w:sz="0" w:space="0" w:color="auto"/>
        <w:bottom w:val="none" w:sz="0" w:space="0" w:color="auto"/>
        <w:right w:val="none" w:sz="0" w:space="0" w:color="auto"/>
      </w:divBdr>
    </w:div>
    <w:div w:id="241332625">
      <w:bodyDiv w:val="1"/>
      <w:marLeft w:val="0"/>
      <w:marRight w:val="0"/>
      <w:marTop w:val="0"/>
      <w:marBottom w:val="0"/>
      <w:divBdr>
        <w:top w:val="none" w:sz="0" w:space="0" w:color="auto"/>
        <w:left w:val="none" w:sz="0" w:space="0" w:color="auto"/>
        <w:bottom w:val="none" w:sz="0" w:space="0" w:color="auto"/>
        <w:right w:val="none" w:sz="0" w:space="0" w:color="auto"/>
      </w:divBdr>
    </w:div>
    <w:div w:id="262342467">
      <w:bodyDiv w:val="1"/>
      <w:marLeft w:val="0"/>
      <w:marRight w:val="0"/>
      <w:marTop w:val="0"/>
      <w:marBottom w:val="0"/>
      <w:divBdr>
        <w:top w:val="none" w:sz="0" w:space="0" w:color="auto"/>
        <w:left w:val="none" w:sz="0" w:space="0" w:color="auto"/>
        <w:bottom w:val="none" w:sz="0" w:space="0" w:color="auto"/>
        <w:right w:val="none" w:sz="0" w:space="0" w:color="auto"/>
      </w:divBdr>
    </w:div>
    <w:div w:id="319970089">
      <w:bodyDiv w:val="1"/>
      <w:marLeft w:val="0"/>
      <w:marRight w:val="0"/>
      <w:marTop w:val="0"/>
      <w:marBottom w:val="0"/>
      <w:divBdr>
        <w:top w:val="none" w:sz="0" w:space="0" w:color="auto"/>
        <w:left w:val="none" w:sz="0" w:space="0" w:color="auto"/>
        <w:bottom w:val="none" w:sz="0" w:space="0" w:color="auto"/>
        <w:right w:val="none" w:sz="0" w:space="0" w:color="auto"/>
      </w:divBdr>
    </w:div>
    <w:div w:id="325283058">
      <w:bodyDiv w:val="1"/>
      <w:marLeft w:val="0"/>
      <w:marRight w:val="0"/>
      <w:marTop w:val="0"/>
      <w:marBottom w:val="0"/>
      <w:divBdr>
        <w:top w:val="none" w:sz="0" w:space="0" w:color="auto"/>
        <w:left w:val="none" w:sz="0" w:space="0" w:color="auto"/>
        <w:bottom w:val="none" w:sz="0" w:space="0" w:color="auto"/>
        <w:right w:val="none" w:sz="0" w:space="0" w:color="auto"/>
      </w:divBdr>
    </w:div>
    <w:div w:id="328562143">
      <w:bodyDiv w:val="1"/>
      <w:marLeft w:val="0"/>
      <w:marRight w:val="0"/>
      <w:marTop w:val="0"/>
      <w:marBottom w:val="0"/>
      <w:divBdr>
        <w:top w:val="none" w:sz="0" w:space="0" w:color="auto"/>
        <w:left w:val="none" w:sz="0" w:space="0" w:color="auto"/>
        <w:bottom w:val="none" w:sz="0" w:space="0" w:color="auto"/>
        <w:right w:val="none" w:sz="0" w:space="0" w:color="auto"/>
      </w:divBdr>
    </w:div>
    <w:div w:id="338586712">
      <w:bodyDiv w:val="1"/>
      <w:marLeft w:val="0"/>
      <w:marRight w:val="0"/>
      <w:marTop w:val="0"/>
      <w:marBottom w:val="0"/>
      <w:divBdr>
        <w:top w:val="none" w:sz="0" w:space="0" w:color="auto"/>
        <w:left w:val="none" w:sz="0" w:space="0" w:color="auto"/>
        <w:bottom w:val="none" w:sz="0" w:space="0" w:color="auto"/>
        <w:right w:val="none" w:sz="0" w:space="0" w:color="auto"/>
      </w:divBdr>
    </w:div>
    <w:div w:id="352538247">
      <w:bodyDiv w:val="1"/>
      <w:marLeft w:val="0"/>
      <w:marRight w:val="0"/>
      <w:marTop w:val="0"/>
      <w:marBottom w:val="0"/>
      <w:divBdr>
        <w:top w:val="none" w:sz="0" w:space="0" w:color="auto"/>
        <w:left w:val="none" w:sz="0" w:space="0" w:color="auto"/>
        <w:bottom w:val="none" w:sz="0" w:space="0" w:color="auto"/>
        <w:right w:val="none" w:sz="0" w:space="0" w:color="auto"/>
      </w:divBdr>
    </w:div>
    <w:div w:id="354040519">
      <w:bodyDiv w:val="1"/>
      <w:marLeft w:val="0"/>
      <w:marRight w:val="0"/>
      <w:marTop w:val="0"/>
      <w:marBottom w:val="0"/>
      <w:divBdr>
        <w:top w:val="none" w:sz="0" w:space="0" w:color="auto"/>
        <w:left w:val="none" w:sz="0" w:space="0" w:color="auto"/>
        <w:bottom w:val="none" w:sz="0" w:space="0" w:color="auto"/>
        <w:right w:val="none" w:sz="0" w:space="0" w:color="auto"/>
      </w:divBdr>
    </w:div>
    <w:div w:id="383532425">
      <w:bodyDiv w:val="1"/>
      <w:marLeft w:val="0"/>
      <w:marRight w:val="0"/>
      <w:marTop w:val="0"/>
      <w:marBottom w:val="0"/>
      <w:divBdr>
        <w:top w:val="none" w:sz="0" w:space="0" w:color="auto"/>
        <w:left w:val="none" w:sz="0" w:space="0" w:color="auto"/>
        <w:bottom w:val="none" w:sz="0" w:space="0" w:color="auto"/>
        <w:right w:val="none" w:sz="0" w:space="0" w:color="auto"/>
      </w:divBdr>
    </w:div>
    <w:div w:id="409667111">
      <w:bodyDiv w:val="1"/>
      <w:marLeft w:val="0"/>
      <w:marRight w:val="0"/>
      <w:marTop w:val="0"/>
      <w:marBottom w:val="0"/>
      <w:divBdr>
        <w:top w:val="none" w:sz="0" w:space="0" w:color="auto"/>
        <w:left w:val="none" w:sz="0" w:space="0" w:color="auto"/>
        <w:bottom w:val="none" w:sz="0" w:space="0" w:color="auto"/>
        <w:right w:val="none" w:sz="0" w:space="0" w:color="auto"/>
      </w:divBdr>
    </w:div>
    <w:div w:id="413822486">
      <w:bodyDiv w:val="1"/>
      <w:marLeft w:val="0"/>
      <w:marRight w:val="0"/>
      <w:marTop w:val="0"/>
      <w:marBottom w:val="0"/>
      <w:divBdr>
        <w:top w:val="none" w:sz="0" w:space="0" w:color="auto"/>
        <w:left w:val="none" w:sz="0" w:space="0" w:color="auto"/>
        <w:bottom w:val="none" w:sz="0" w:space="0" w:color="auto"/>
        <w:right w:val="none" w:sz="0" w:space="0" w:color="auto"/>
      </w:divBdr>
    </w:div>
    <w:div w:id="437604261">
      <w:bodyDiv w:val="1"/>
      <w:marLeft w:val="0"/>
      <w:marRight w:val="0"/>
      <w:marTop w:val="0"/>
      <w:marBottom w:val="0"/>
      <w:divBdr>
        <w:top w:val="none" w:sz="0" w:space="0" w:color="auto"/>
        <w:left w:val="none" w:sz="0" w:space="0" w:color="auto"/>
        <w:bottom w:val="none" w:sz="0" w:space="0" w:color="auto"/>
        <w:right w:val="none" w:sz="0" w:space="0" w:color="auto"/>
      </w:divBdr>
    </w:div>
    <w:div w:id="442503008">
      <w:bodyDiv w:val="1"/>
      <w:marLeft w:val="0"/>
      <w:marRight w:val="0"/>
      <w:marTop w:val="0"/>
      <w:marBottom w:val="0"/>
      <w:divBdr>
        <w:top w:val="none" w:sz="0" w:space="0" w:color="auto"/>
        <w:left w:val="none" w:sz="0" w:space="0" w:color="auto"/>
        <w:bottom w:val="none" w:sz="0" w:space="0" w:color="auto"/>
        <w:right w:val="none" w:sz="0" w:space="0" w:color="auto"/>
      </w:divBdr>
    </w:div>
    <w:div w:id="445974909">
      <w:bodyDiv w:val="1"/>
      <w:marLeft w:val="0"/>
      <w:marRight w:val="0"/>
      <w:marTop w:val="0"/>
      <w:marBottom w:val="0"/>
      <w:divBdr>
        <w:top w:val="none" w:sz="0" w:space="0" w:color="auto"/>
        <w:left w:val="none" w:sz="0" w:space="0" w:color="auto"/>
        <w:bottom w:val="none" w:sz="0" w:space="0" w:color="auto"/>
        <w:right w:val="none" w:sz="0" w:space="0" w:color="auto"/>
      </w:divBdr>
    </w:div>
    <w:div w:id="497428874">
      <w:bodyDiv w:val="1"/>
      <w:marLeft w:val="0"/>
      <w:marRight w:val="0"/>
      <w:marTop w:val="0"/>
      <w:marBottom w:val="0"/>
      <w:divBdr>
        <w:top w:val="none" w:sz="0" w:space="0" w:color="auto"/>
        <w:left w:val="none" w:sz="0" w:space="0" w:color="auto"/>
        <w:bottom w:val="none" w:sz="0" w:space="0" w:color="auto"/>
        <w:right w:val="none" w:sz="0" w:space="0" w:color="auto"/>
      </w:divBdr>
    </w:div>
    <w:div w:id="514267621">
      <w:bodyDiv w:val="1"/>
      <w:marLeft w:val="0"/>
      <w:marRight w:val="0"/>
      <w:marTop w:val="0"/>
      <w:marBottom w:val="0"/>
      <w:divBdr>
        <w:top w:val="none" w:sz="0" w:space="0" w:color="auto"/>
        <w:left w:val="none" w:sz="0" w:space="0" w:color="auto"/>
        <w:bottom w:val="none" w:sz="0" w:space="0" w:color="auto"/>
        <w:right w:val="none" w:sz="0" w:space="0" w:color="auto"/>
      </w:divBdr>
    </w:div>
    <w:div w:id="560865679">
      <w:bodyDiv w:val="1"/>
      <w:marLeft w:val="0"/>
      <w:marRight w:val="0"/>
      <w:marTop w:val="0"/>
      <w:marBottom w:val="0"/>
      <w:divBdr>
        <w:top w:val="none" w:sz="0" w:space="0" w:color="auto"/>
        <w:left w:val="none" w:sz="0" w:space="0" w:color="auto"/>
        <w:bottom w:val="none" w:sz="0" w:space="0" w:color="auto"/>
        <w:right w:val="none" w:sz="0" w:space="0" w:color="auto"/>
      </w:divBdr>
    </w:div>
    <w:div w:id="575286623">
      <w:bodyDiv w:val="1"/>
      <w:marLeft w:val="0"/>
      <w:marRight w:val="0"/>
      <w:marTop w:val="0"/>
      <w:marBottom w:val="0"/>
      <w:divBdr>
        <w:top w:val="none" w:sz="0" w:space="0" w:color="auto"/>
        <w:left w:val="none" w:sz="0" w:space="0" w:color="auto"/>
        <w:bottom w:val="none" w:sz="0" w:space="0" w:color="auto"/>
        <w:right w:val="none" w:sz="0" w:space="0" w:color="auto"/>
      </w:divBdr>
    </w:div>
    <w:div w:id="593779187">
      <w:bodyDiv w:val="1"/>
      <w:marLeft w:val="0"/>
      <w:marRight w:val="0"/>
      <w:marTop w:val="0"/>
      <w:marBottom w:val="0"/>
      <w:divBdr>
        <w:top w:val="none" w:sz="0" w:space="0" w:color="auto"/>
        <w:left w:val="none" w:sz="0" w:space="0" w:color="auto"/>
        <w:bottom w:val="none" w:sz="0" w:space="0" w:color="auto"/>
        <w:right w:val="none" w:sz="0" w:space="0" w:color="auto"/>
      </w:divBdr>
    </w:div>
    <w:div w:id="615526038">
      <w:bodyDiv w:val="1"/>
      <w:marLeft w:val="0"/>
      <w:marRight w:val="0"/>
      <w:marTop w:val="0"/>
      <w:marBottom w:val="0"/>
      <w:divBdr>
        <w:top w:val="none" w:sz="0" w:space="0" w:color="auto"/>
        <w:left w:val="none" w:sz="0" w:space="0" w:color="auto"/>
        <w:bottom w:val="none" w:sz="0" w:space="0" w:color="auto"/>
        <w:right w:val="none" w:sz="0" w:space="0" w:color="auto"/>
      </w:divBdr>
    </w:div>
    <w:div w:id="621035890">
      <w:bodyDiv w:val="1"/>
      <w:marLeft w:val="0"/>
      <w:marRight w:val="0"/>
      <w:marTop w:val="0"/>
      <w:marBottom w:val="0"/>
      <w:divBdr>
        <w:top w:val="none" w:sz="0" w:space="0" w:color="auto"/>
        <w:left w:val="none" w:sz="0" w:space="0" w:color="auto"/>
        <w:bottom w:val="none" w:sz="0" w:space="0" w:color="auto"/>
        <w:right w:val="none" w:sz="0" w:space="0" w:color="auto"/>
      </w:divBdr>
    </w:div>
    <w:div w:id="697313448">
      <w:bodyDiv w:val="1"/>
      <w:marLeft w:val="0"/>
      <w:marRight w:val="0"/>
      <w:marTop w:val="0"/>
      <w:marBottom w:val="0"/>
      <w:divBdr>
        <w:top w:val="none" w:sz="0" w:space="0" w:color="auto"/>
        <w:left w:val="none" w:sz="0" w:space="0" w:color="auto"/>
        <w:bottom w:val="none" w:sz="0" w:space="0" w:color="auto"/>
        <w:right w:val="none" w:sz="0" w:space="0" w:color="auto"/>
      </w:divBdr>
    </w:div>
    <w:div w:id="743064889">
      <w:bodyDiv w:val="1"/>
      <w:marLeft w:val="0"/>
      <w:marRight w:val="0"/>
      <w:marTop w:val="0"/>
      <w:marBottom w:val="0"/>
      <w:divBdr>
        <w:top w:val="none" w:sz="0" w:space="0" w:color="auto"/>
        <w:left w:val="none" w:sz="0" w:space="0" w:color="auto"/>
        <w:bottom w:val="none" w:sz="0" w:space="0" w:color="auto"/>
        <w:right w:val="none" w:sz="0" w:space="0" w:color="auto"/>
      </w:divBdr>
    </w:div>
    <w:div w:id="756561621">
      <w:bodyDiv w:val="1"/>
      <w:marLeft w:val="0"/>
      <w:marRight w:val="0"/>
      <w:marTop w:val="0"/>
      <w:marBottom w:val="0"/>
      <w:divBdr>
        <w:top w:val="none" w:sz="0" w:space="0" w:color="auto"/>
        <w:left w:val="none" w:sz="0" w:space="0" w:color="auto"/>
        <w:bottom w:val="none" w:sz="0" w:space="0" w:color="auto"/>
        <w:right w:val="none" w:sz="0" w:space="0" w:color="auto"/>
      </w:divBdr>
    </w:div>
    <w:div w:id="763382059">
      <w:bodyDiv w:val="1"/>
      <w:marLeft w:val="0"/>
      <w:marRight w:val="0"/>
      <w:marTop w:val="0"/>
      <w:marBottom w:val="0"/>
      <w:divBdr>
        <w:top w:val="none" w:sz="0" w:space="0" w:color="auto"/>
        <w:left w:val="none" w:sz="0" w:space="0" w:color="auto"/>
        <w:bottom w:val="none" w:sz="0" w:space="0" w:color="auto"/>
        <w:right w:val="none" w:sz="0" w:space="0" w:color="auto"/>
      </w:divBdr>
    </w:div>
    <w:div w:id="793208995">
      <w:bodyDiv w:val="1"/>
      <w:marLeft w:val="0"/>
      <w:marRight w:val="0"/>
      <w:marTop w:val="0"/>
      <w:marBottom w:val="0"/>
      <w:divBdr>
        <w:top w:val="none" w:sz="0" w:space="0" w:color="auto"/>
        <w:left w:val="none" w:sz="0" w:space="0" w:color="auto"/>
        <w:bottom w:val="none" w:sz="0" w:space="0" w:color="auto"/>
        <w:right w:val="none" w:sz="0" w:space="0" w:color="auto"/>
      </w:divBdr>
    </w:div>
    <w:div w:id="823397160">
      <w:bodyDiv w:val="1"/>
      <w:marLeft w:val="0"/>
      <w:marRight w:val="0"/>
      <w:marTop w:val="0"/>
      <w:marBottom w:val="0"/>
      <w:divBdr>
        <w:top w:val="none" w:sz="0" w:space="0" w:color="auto"/>
        <w:left w:val="none" w:sz="0" w:space="0" w:color="auto"/>
        <w:bottom w:val="none" w:sz="0" w:space="0" w:color="auto"/>
        <w:right w:val="none" w:sz="0" w:space="0" w:color="auto"/>
      </w:divBdr>
    </w:div>
    <w:div w:id="825436044">
      <w:bodyDiv w:val="1"/>
      <w:marLeft w:val="0"/>
      <w:marRight w:val="0"/>
      <w:marTop w:val="0"/>
      <w:marBottom w:val="0"/>
      <w:divBdr>
        <w:top w:val="none" w:sz="0" w:space="0" w:color="auto"/>
        <w:left w:val="none" w:sz="0" w:space="0" w:color="auto"/>
        <w:bottom w:val="none" w:sz="0" w:space="0" w:color="auto"/>
        <w:right w:val="none" w:sz="0" w:space="0" w:color="auto"/>
      </w:divBdr>
    </w:div>
    <w:div w:id="836847718">
      <w:bodyDiv w:val="1"/>
      <w:marLeft w:val="0"/>
      <w:marRight w:val="0"/>
      <w:marTop w:val="0"/>
      <w:marBottom w:val="0"/>
      <w:divBdr>
        <w:top w:val="none" w:sz="0" w:space="0" w:color="auto"/>
        <w:left w:val="none" w:sz="0" w:space="0" w:color="auto"/>
        <w:bottom w:val="none" w:sz="0" w:space="0" w:color="auto"/>
        <w:right w:val="none" w:sz="0" w:space="0" w:color="auto"/>
      </w:divBdr>
    </w:div>
    <w:div w:id="840703023">
      <w:bodyDiv w:val="1"/>
      <w:marLeft w:val="0"/>
      <w:marRight w:val="0"/>
      <w:marTop w:val="0"/>
      <w:marBottom w:val="0"/>
      <w:divBdr>
        <w:top w:val="none" w:sz="0" w:space="0" w:color="auto"/>
        <w:left w:val="none" w:sz="0" w:space="0" w:color="auto"/>
        <w:bottom w:val="none" w:sz="0" w:space="0" w:color="auto"/>
        <w:right w:val="none" w:sz="0" w:space="0" w:color="auto"/>
      </w:divBdr>
    </w:div>
    <w:div w:id="857932153">
      <w:bodyDiv w:val="1"/>
      <w:marLeft w:val="0"/>
      <w:marRight w:val="0"/>
      <w:marTop w:val="0"/>
      <w:marBottom w:val="0"/>
      <w:divBdr>
        <w:top w:val="none" w:sz="0" w:space="0" w:color="auto"/>
        <w:left w:val="none" w:sz="0" w:space="0" w:color="auto"/>
        <w:bottom w:val="none" w:sz="0" w:space="0" w:color="auto"/>
        <w:right w:val="none" w:sz="0" w:space="0" w:color="auto"/>
      </w:divBdr>
    </w:div>
    <w:div w:id="883522922">
      <w:bodyDiv w:val="1"/>
      <w:marLeft w:val="0"/>
      <w:marRight w:val="0"/>
      <w:marTop w:val="0"/>
      <w:marBottom w:val="0"/>
      <w:divBdr>
        <w:top w:val="none" w:sz="0" w:space="0" w:color="auto"/>
        <w:left w:val="none" w:sz="0" w:space="0" w:color="auto"/>
        <w:bottom w:val="none" w:sz="0" w:space="0" w:color="auto"/>
        <w:right w:val="none" w:sz="0" w:space="0" w:color="auto"/>
      </w:divBdr>
    </w:div>
    <w:div w:id="894586347">
      <w:bodyDiv w:val="1"/>
      <w:marLeft w:val="0"/>
      <w:marRight w:val="0"/>
      <w:marTop w:val="0"/>
      <w:marBottom w:val="0"/>
      <w:divBdr>
        <w:top w:val="none" w:sz="0" w:space="0" w:color="auto"/>
        <w:left w:val="none" w:sz="0" w:space="0" w:color="auto"/>
        <w:bottom w:val="none" w:sz="0" w:space="0" w:color="auto"/>
        <w:right w:val="none" w:sz="0" w:space="0" w:color="auto"/>
      </w:divBdr>
    </w:div>
    <w:div w:id="910886812">
      <w:bodyDiv w:val="1"/>
      <w:marLeft w:val="0"/>
      <w:marRight w:val="0"/>
      <w:marTop w:val="0"/>
      <w:marBottom w:val="0"/>
      <w:divBdr>
        <w:top w:val="none" w:sz="0" w:space="0" w:color="auto"/>
        <w:left w:val="none" w:sz="0" w:space="0" w:color="auto"/>
        <w:bottom w:val="none" w:sz="0" w:space="0" w:color="auto"/>
        <w:right w:val="none" w:sz="0" w:space="0" w:color="auto"/>
      </w:divBdr>
    </w:div>
    <w:div w:id="968515363">
      <w:bodyDiv w:val="1"/>
      <w:marLeft w:val="0"/>
      <w:marRight w:val="0"/>
      <w:marTop w:val="0"/>
      <w:marBottom w:val="0"/>
      <w:divBdr>
        <w:top w:val="none" w:sz="0" w:space="0" w:color="auto"/>
        <w:left w:val="none" w:sz="0" w:space="0" w:color="auto"/>
        <w:bottom w:val="none" w:sz="0" w:space="0" w:color="auto"/>
        <w:right w:val="none" w:sz="0" w:space="0" w:color="auto"/>
      </w:divBdr>
    </w:div>
    <w:div w:id="995886039">
      <w:bodyDiv w:val="1"/>
      <w:marLeft w:val="0"/>
      <w:marRight w:val="0"/>
      <w:marTop w:val="0"/>
      <w:marBottom w:val="0"/>
      <w:divBdr>
        <w:top w:val="none" w:sz="0" w:space="0" w:color="auto"/>
        <w:left w:val="none" w:sz="0" w:space="0" w:color="auto"/>
        <w:bottom w:val="none" w:sz="0" w:space="0" w:color="auto"/>
        <w:right w:val="none" w:sz="0" w:space="0" w:color="auto"/>
      </w:divBdr>
    </w:div>
    <w:div w:id="1009671874">
      <w:bodyDiv w:val="1"/>
      <w:marLeft w:val="0"/>
      <w:marRight w:val="0"/>
      <w:marTop w:val="0"/>
      <w:marBottom w:val="0"/>
      <w:divBdr>
        <w:top w:val="none" w:sz="0" w:space="0" w:color="auto"/>
        <w:left w:val="none" w:sz="0" w:space="0" w:color="auto"/>
        <w:bottom w:val="none" w:sz="0" w:space="0" w:color="auto"/>
        <w:right w:val="none" w:sz="0" w:space="0" w:color="auto"/>
      </w:divBdr>
    </w:div>
    <w:div w:id="1013724519">
      <w:bodyDiv w:val="1"/>
      <w:marLeft w:val="0"/>
      <w:marRight w:val="0"/>
      <w:marTop w:val="0"/>
      <w:marBottom w:val="0"/>
      <w:divBdr>
        <w:top w:val="none" w:sz="0" w:space="0" w:color="auto"/>
        <w:left w:val="none" w:sz="0" w:space="0" w:color="auto"/>
        <w:bottom w:val="none" w:sz="0" w:space="0" w:color="auto"/>
        <w:right w:val="none" w:sz="0" w:space="0" w:color="auto"/>
      </w:divBdr>
    </w:div>
    <w:div w:id="1063867243">
      <w:bodyDiv w:val="1"/>
      <w:marLeft w:val="0"/>
      <w:marRight w:val="0"/>
      <w:marTop w:val="0"/>
      <w:marBottom w:val="0"/>
      <w:divBdr>
        <w:top w:val="none" w:sz="0" w:space="0" w:color="auto"/>
        <w:left w:val="none" w:sz="0" w:space="0" w:color="auto"/>
        <w:bottom w:val="none" w:sz="0" w:space="0" w:color="auto"/>
        <w:right w:val="none" w:sz="0" w:space="0" w:color="auto"/>
      </w:divBdr>
    </w:div>
    <w:div w:id="1100570293">
      <w:bodyDiv w:val="1"/>
      <w:marLeft w:val="0"/>
      <w:marRight w:val="0"/>
      <w:marTop w:val="0"/>
      <w:marBottom w:val="0"/>
      <w:divBdr>
        <w:top w:val="none" w:sz="0" w:space="0" w:color="auto"/>
        <w:left w:val="none" w:sz="0" w:space="0" w:color="auto"/>
        <w:bottom w:val="none" w:sz="0" w:space="0" w:color="auto"/>
        <w:right w:val="none" w:sz="0" w:space="0" w:color="auto"/>
      </w:divBdr>
    </w:div>
    <w:div w:id="1104301124">
      <w:bodyDiv w:val="1"/>
      <w:marLeft w:val="0"/>
      <w:marRight w:val="0"/>
      <w:marTop w:val="0"/>
      <w:marBottom w:val="0"/>
      <w:divBdr>
        <w:top w:val="none" w:sz="0" w:space="0" w:color="auto"/>
        <w:left w:val="none" w:sz="0" w:space="0" w:color="auto"/>
        <w:bottom w:val="none" w:sz="0" w:space="0" w:color="auto"/>
        <w:right w:val="none" w:sz="0" w:space="0" w:color="auto"/>
      </w:divBdr>
    </w:div>
    <w:div w:id="1147239392">
      <w:bodyDiv w:val="1"/>
      <w:marLeft w:val="0"/>
      <w:marRight w:val="0"/>
      <w:marTop w:val="0"/>
      <w:marBottom w:val="0"/>
      <w:divBdr>
        <w:top w:val="none" w:sz="0" w:space="0" w:color="auto"/>
        <w:left w:val="none" w:sz="0" w:space="0" w:color="auto"/>
        <w:bottom w:val="none" w:sz="0" w:space="0" w:color="auto"/>
        <w:right w:val="none" w:sz="0" w:space="0" w:color="auto"/>
      </w:divBdr>
    </w:div>
    <w:div w:id="1148280042">
      <w:bodyDiv w:val="1"/>
      <w:marLeft w:val="0"/>
      <w:marRight w:val="0"/>
      <w:marTop w:val="0"/>
      <w:marBottom w:val="0"/>
      <w:divBdr>
        <w:top w:val="none" w:sz="0" w:space="0" w:color="auto"/>
        <w:left w:val="none" w:sz="0" w:space="0" w:color="auto"/>
        <w:bottom w:val="none" w:sz="0" w:space="0" w:color="auto"/>
        <w:right w:val="none" w:sz="0" w:space="0" w:color="auto"/>
      </w:divBdr>
    </w:div>
    <w:div w:id="1151480504">
      <w:bodyDiv w:val="1"/>
      <w:marLeft w:val="0"/>
      <w:marRight w:val="0"/>
      <w:marTop w:val="0"/>
      <w:marBottom w:val="0"/>
      <w:divBdr>
        <w:top w:val="none" w:sz="0" w:space="0" w:color="auto"/>
        <w:left w:val="none" w:sz="0" w:space="0" w:color="auto"/>
        <w:bottom w:val="none" w:sz="0" w:space="0" w:color="auto"/>
        <w:right w:val="none" w:sz="0" w:space="0" w:color="auto"/>
      </w:divBdr>
    </w:div>
    <w:div w:id="1169830398">
      <w:bodyDiv w:val="1"/>
      <w:marLeft w:val="0"/>
      <w:marRight w:val="0"/>
      <w:marTop w:val="0"/>
      <w:marBottom w:val="0"/>
      <w:divBdr>
        <w:top w:val="none" w:sz="0" w:space="0" w:color="auto"/>
        <w:left w:val="none" w:sz="0" w:space="0" w:color="auto"/>
        <w:bottom w:val="none" w:sz="0" w:space="0" w:color="auto"/>
        <w:right w:val="none" w:sz="0" w:space="0" w:color="auto"/>
      </w:divBdr>
    </w:div>
    <w:div w:id="1190292555">
      <w:bodyDiv w:val="1"/>
      <w:marLeft w:val="0"/>
      <w:marRight w:val="0"/>
      <w:marTop w:val="0"/>
      <w:marBottom w:val="0"/>
      <w:divBdr>
        <w:top w:val="none" w:sz="0" w:space="0" w:color="auto"/>
        <w:left w:val="none" w:sz="0" w:space="0" w:color="auto"/>
        <w:bottom w:val="none" w:sz="0" w:space="0" w:color="auto"/>
        <w:right w:val="none" w:sz="0" w:space="0" w:color="auto"/>
      </w:divBdr>
    </w:div>
    <w:div w:id="1223981478">
      <w:bodyDiv w:val="1"/>
      <w:marLeft w:val="0"/>
      <w:marRight w:val="0"/>
      <w:marTop w:val="0"/>
      <w:marBottom w:val="0"/>
      <w:divBdr>
        <w:top w:val="none" w:sz="0" w:space="0" w:color="auto"/>
        <w:left w:val="none" w:sz="0" w:space="0" w:color="auto"/>
        <w:bottom w:val="none" w:sz="0" w:space="0" w:color="auto"/>
        <w:right w:val="none" w:sz="0" w:space="0" w:color="auto"/>
      </w:divBdr>
    </w:div>
    <w:div w:id="1227035898">
      <w:bodyDiv w:val="1"/>
      <w:marLeft w:val="0"/>
      <w:marRight w:val="0"/>
      <w:marTop w:val="0"/>
      <w:marBottom w:val="0"/>
      <w:divBdr>
        <w:top w:val="none" w:sz="0" w:space="0" w:color="auto"/>
        <w:left w:val="none" w:sz="0" w:space="0" w:color="auto"/>
        <w:bottom w:val="none" w:sz="0" w:space="0" w:color="auto"/>
        <w:right w:val="none" w:sz="0" w:space="0" w:color="auto"/>
      </w:divBdr>
    </w:div>
    <w:div w:id="1234855291">
      <w:bodyDiv w:val="1"/>
      <w:marLeft w:val="0"/>
      <w:marRight w:val="0"/>
      <w:marTop w:val="0"/>
      <w:marBottom w:val="0"/>
      <w:divBdr>
        <w:top w:val="none" w:sz="0" w:space="0" w:color="auto"/>
        <w:left w:val="none" w:sz="0" w:space="0" w:color="auto"/>
        <w:bottom w:val="none" w:sz="0" w:space="0" w:color="auto"/>
        <w:right w:val="none" w:sz="0" w:space="0" w:color="auto"/>
      </w:divBdr>
    </w:div>
    <w:div w:id="1251428828">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291476217">
      <w:bodyDiv w:val="1"/>
      <w:marLeft w:val="0"/>
      <w:marRight w:val="0"/>
      <w:marTop w:val="0"/>
      <w:marBottom w:val="0"/>
      <w:divBdr>
        <w:top w:val="none" w:sz="0" w:space="0" w:color="auto"/>
        <w:left w:val="none" w:sz="0" w:space="0" w:color="auto"/>
        <w:bottom w:val="none" w:sz="0" w:space="0" w:color="auto"/>
        <w:right w:val="none" w:sz="0" w:space="0" w:color="auto"/>
      </w:divBdr>
    </w:div>
    <w:div w:id="1300456133">
      <w:bodyDiv w:val="1"/>
      <w:marLeft w:val="0"/>
      <w:marRight w:val="0"/>
      <w:marTop w:val="0"/>
      <w:marBottom w:val="0"/>
      <w:divBdr>
        <w:top w:val="none" w:sz="0" w:space="0" w:color="auto"/>
        <w:left w:val="none" w:sz="0" w:space="0" w:color="auto"/>
        <w:bottom w:val="none" w:sz="0" w:space="0" w:color="auto"/>
        <w:right w:val="none" w:sz="0" w:space="0" w:color="auto"/>
      </w:divBdr>
    </w:div>
    <w:div w:id="1301837687">
      <w:bodyDiv w:val="1"/>
      <w:marLeft w:val="0"/>
      <w:marRight w:val="0"/>
      <w:marTop w:val="0"/>
      <w:marBottom w:val="0"/>
      <w:divBdr>
        <w:top w:val="none" w:sz="0" w:space="0" w:color="auto"/>
        <w:left w:val="none" w:sz="0" w:space="0" w:color="auto"/>
        <w:bottom w:val="none" w:sz="0" w:space="0" w:color="auto"/>
        <w:right w:val="none" w:sz="0" w:space="0" w:color="auto"/>
      </w:divBdr>
    </w:div>
    <w:div w:id="1311398355">
      <w:bodyDiv w:val="1"/>
      <w:marLeft w:val="0"/>
      <w:marRight w:val="0"/>
      <w:marTop w:val="0"/>
      <w:marBottom w:val="0"/>
      <w:divBdr>
        <w:top w:val="none" w:sz="0" w:space="0" w:color="auto"/>
        <w:left w:val="none" w:sz="0" w:space="0" w:color="auto"/>
        <w:bottom w:val="none" w:sz="0" w:space="0" w:color="auto"/>
        <w:right w:val="none" w:sz="0" w:space="0" w:color="auto"/>
      </w:divBdr>
    </w:div>
    <w:div w:id="1325209110">
      <w:bodyDiv w:val="1"/>
      <w:marLeft w:val="0"/>
      <w:marRight w:val="0"/>
      <w:marTop w:val="0"/>
      <w:marBottom w:val="0"/>
      <w:divBdr>
        <w:top w:val="none" w:sz="0" w:space="0" w:color="auto"/>
        <w:left w:val="none" w:sz="0" w:space="0" w:color="auto"/>
        <w:bottom w:val="none" w:sz="0" w:space="0" w:color="auto"/>
        <w:right w:val="none" w:sz="0" w:space="0" w:color="auto"/>
      </w:divBdr>
    </w:div>
    <w:div w:id="1409301246">
      <w:bodyDiv w:val="1"/>
      <w:marLeft w:val="0"/>
      <w:marRight w:val="0"/>
      <w:marTop w:val="0"/>
      <w:marBottom w:val="0"/>
      <w:divBdr>
        <w:top w:val="none" w:sz="0" w:space="0" w:color="auto"/>
        <w:left w:val="none" w:sz="0" w:space="0" w:color="auto"/>
        <w:bottom w:val="none" w:sz="0" w:space="0" w:color="auto"/>
        <w:right w:val="none" w:sz="0" w:space="0" w:color="auto"/>
      </w:divBdr>
    </w:div>
    <w:div w:id="1426531026">
      <w:bodyDiv w:val="1"/>
      <w:marLeft w:val="0"/>
      <w:marRight w:val="0"/>
      <w:marTop w:val="0"/>
      <w:marBottom w:val="0"/>
      <w:divBdr>
        <w:top w:val="none" w:sz="0" w:space="0" w:color="auto"/>
        <w:left w:val="none" w:sz="0" w:space="0" w:color="auto"/>
        <w:bottom w:val="none" w:sz="0" w:space="0" w:color="auto"/>
        <w:right w:val="none" w:sz="0" w:space="0" w:color="auto"/>
      </w:divBdr>
    </w:div>
    <w:div w:id="1562063348">
      <w:bodyDiv w:val="1"/>
      <w:marLeft w:val="0"/>
      <w:marRight w:val="0"/>
      <w:marTop w:val="0"/>
      <w:marBottom w:val="0"/>
      <w:divBdr>
        <w:top w:val="none" w:sz="0" w:space="0" w:color="auto"/>
        <w:left w:val="none" w:sz="0" w:space="0" w:color="auto"/>
        <w:bottom w:val="none" w:sz="0" w:space="0" w:color="auto"/>
        <w:right w:val="none" w:sz="0" w:space="0" w:color="auto"/>
      </w:divBdr>
    </w:div>
    <w:div w:id="1562211391">
      <w:bodyDiv w:val="1"/>
      <w:marLeft w:val="0"/>
      <w:marRight w:val="0"/>
      <w:marTop w:val="0"/>
      <w:marBottom w:val="0"/>
      <w:divBdr>
        <w:top w:val="none" w:sz="0" w:space="0" w:color="auto"/>
        <w:left w:val="none" w:sz="0" w:space="0" w:color="auto"/>
        <w:bottom w:val="none" w:sz="0" w:space="0" w:color="auto"/>
        <w:right w:val="none" w:sz="0" w:space="0" w:color="auto"/>
      </w:divBdr>
    </w:div>
    <w:div w:id="1588808374">
      <w:bodyDiv w:val="1"/>
      <w:marLeft w:val="0"/>
      <w:marRight w:val="0"/>
      <w:marTop w:val="0"/>
      <w:marBottom w:val="0"/>
      <w:divBdr>
        <w:top w:val="none" w:sz="0" w:space="0" w:color="auto"/>
        <w:left w:val="none" w:sz="0" w:space="0" w:color="auto"/>
        <w:bottom w:val="none" w:sz="0" w:space="0" w:color="auto"/>
        <w:right w:val="none" w:sz="0" w:space="0" w:color="auto"/>
      </w:divBdr>
    </w:div>
    <w:div w:id="1598903093">
      <w:bodyDiv w:val="1"/>
      <w:marLeft w:val="0"/>
      <w:marRight w:val="0"/>
      <w:marTop w:val="0"/>
      <w:marBottom w:val="0"/>
      <w:divBdr>
        <w:top w:val="none" w:sz="0" w:space="0" w:color="auto"/>
        <w:left w:val="none" w:sz="0" w:space="0" w:color="auto"/>
        <w:bottom w:val="none" w:sz="0" w:space="0" w:color="auto"/>
        <w:right w:val="none" w:sz="0" w:space="0" w:color="auto"/>
      </w:divBdr>
    </w:div>
    <w:div w:id="1602568844">
      <w:bodyDiv w:val="1"/>
      <w:marLeft w:val="0"/>
      <w:marRight w:val="0"/>
      <w:marTop w:val="0"/>
      <w:marBottom w:val="0"/>
      <w:divBdr>
        <w:top w:val="none" w:sz="0" w:space="0" w:color="auto"/>
        <w:left w:val="none" w:sz="0" w:space="0" w:color="auto"/>
        <w:bottom w:val="none" w:sz="0" w:space="0" w:color="auto"/>
        <w:right w:val="none" w:sz="0" w:space="0" w:color="auto"/>
      </w:divBdr>
    </w:div>
    <w:div w:id="1619754238">
      <w:bodyDiv w:val="1"/>
      <w:marLeft w:val="0"/>
      <w:marRight w:val="0"/>
      <w:marTop w:val="0"/>
      <w:marBottom w:val="0"/>
      <w:divBdr>
        <w:top w:val="none" w:sz="0" w:space="0" w:color="auto"/>
        <w:left w:val="none" w:sz="0" w:space="0" w:color="auto"/>
        <w:bottom w:val="none" w:sz="0" w:space="0" w:color="auto"/>
        <w:right w:val="none" w:sz="0" w:space="0" w:color="auto"/>
      </w:divBdr>
    </w:div>
    <w:div w:id="1642421701">
      <w:bodyDiv w:val="1"/>
      <w:marLeft w:val="0"/>
      <w:marRight w:val="0"/>
      <w:marTop w:val="0"/>
      <w:marBottom w:val="0"/>
      <w:divBdr>
        <w:top w:val="none" w:sz="0" w:space="0" w:color="auto"/>
        <w:left w:val="none" w:sz="0" w:space="0" w:color="auto"/>
        <w:bottom w:val="none" w:sz="0" w:space="0" w:color="auto"/>
        <w:right w:val="none" w:sz="0" w:space="0" w:color="auto"/>
      </w:divBdr>
    </w:div>
    <w:div w:id="1646818387">
      <w:bodyDiv w:val="1"/>
      <w:marLeft w:val="0"/>
      <w:marRight w:val="0"/>
      <w:marTop w:val="0"/>
      <w:marBottom w:val="0"/>
      <w:divBdr>
        <w:top w:val="none" w:sz="0" w:space="0" w:color="auto"/>
        <w:left w:val="none" w:sz="0" w:space="0" w:color="auto"/>
        <w:bottom w:val="none" w:sz="0" w:space="0" w:color="auto"/>
        <w:right w:val="none" w:sz="0" w:space="0" w:color="auto"/>
      </w:divBdr>
    </w:div>
    <w:div w:id="1658338125">
      <w:bodyDiv w:val="1"/>
      <w:marLeft w:val="0"/>
      <w:marRight w:val="0"/>
      <w:marTop w:val="0"/>
      <w:marBottom w:val="0"/>
      <w:divBdr>
        <w:top w:val="none" w:sz="0" w:space="0" w:color="auto"/>
        <w:left w:val="none" w:sz="0" w:space="0" w:color="auto"/>
        <w:bottom w:val="none" w:sz="0" w:space="0" w:color="auto"/>
        <w:right w:val="none" w:sz="0" w:space="0" w:color="auto"/>
      </w:divBdr>
    </w:div>
    <w:div w:id="1662586639">
      <w:bodyDiv w:val="1"/>
      <w:marLeft w:val="0"/>
      <w:marRight w:val="0"/>
      <w:marTop w:val="0"/>
      <w:marBottom w:val="0"/>
      <w:divBdr>
        <w:top w:val="none" w:sz="0" w:space="0" w:color="auto"/>
        <w:left w:val="none" w:sz="0" w:space="0" w:color="auto"/>
        <w:bottom w:val="none" w:sz="0" w:space="0" w:color="auto"/>
        <w:right w:val="none" w:sz="0" w:space="0" w:color="auto"/>
      </w:divBdr>
    </w:div>
    <w:div w:id="1685281497">
      <w:bodyDiv w:val="1"/>
      <w:marLeft w:val="0"/>
      <w:marRight w:val="0"/>
      <w:marTop w:val="0"/>
      <w:marBottom w:val="0"/>
      <w:divBdr>
        <w:top w:val="none" w:sz="0" w:space="0" w:color="auto"/>
        <w:left w:val="none" w:sz="0" w:space="0" w:color="auto"/>
        <w:bottom w:val="none" w:sz="0" w:space="0" w:color="auto"/>
        <w:right w:val="none" w:sz="0" w:space="0" w:color="auto"/>
      </w:divBdr>
    </w:div>
    <w:div w:id="1712340199">
      <w:bodyDiv w:val="1"/>
      <w:marLeft w:val="0"/>
      <w:marRight w:val="0"/>
      <w:marTop w:val="0"/>
      <w:marBottom w:val="0"/>
      <w:divBdr>
        <w:top w:val="none" w:sz="0" w:space="0" w:color="auto"/>
        <w:left w:val="none" w:sz="0" w:space="0" w:color="auto"/>
        <w:bottom w:val="none" w:sz="0" w:space="0" w:color="auto"/>
        <w:right w:val="none" w:sz="0" w:space="0" w:color="auto"/>
      </w:divBdr>
    </w:div>
    <w:div w:id="1754740160">
      <w:bodyDiv w:val="1"/>
      <w:marLeft w:val="0"/>
      <w:marRight w:val="0"/>
      <w:marTop w:val="0"/>
      <w:marBottom w:val="0"/>
      <w:divBdr>
        <w:top w:val="none" w:sz="0" w:space="0" w:color="auto"/>
        <w:left w:val="none" w:sz="0" w:space="0" w:color="auto"/>
        <w:bottom w:val="none" w:sz="0" w:space="0" w:color="auto"/>
        <w:right w:val="none" w:sz="0" w:space="0" w:color="auto"/>
      </w:divBdr>
    </w:div>
    <w:div w:id="1763407662">
      <w:bodyDiv w:val="1"/>
      <w:marLeft w:val="0"/>
      <w:marRight w:val="0"/>
      <w:marTop w:val="0"/>
      <w:marBottom w:val="0"/>
      <w:divBdr>
        <w:top w:val="none" w:sz="0" w:space="0" w:color="auto"/>
        <w:left w:val="none" w:sz="0" w:space="0" w:color="auto"/>
        <w:bottom w:val="none" w:sz="0" w:space="0" w:color="auto"/>
        <w:right w:val="none" w:sz="0" w:space="0" w:color="auto"/>
      </w:divBdr>
    </w:div>
    <w:div w:id="1775204795">
      <w:bodyDiv w:val="1"/>
      <w:marLeft w:val="0"/>
      <w:marRight w:val="0"/>
      <w:marTop w:val="0"/>
      <w:marBottom w:val="0"/>
      <w:divBdr>
        <w:top w:val="none" w:sz="0" w:space="0" w:color="auto"/>
        <w:left w:val="none" w:sz="0" w:space="0" w:color="auto"/>
        <w:bottom w:val="none" w:sz="0" w:space="0" w:color="auto"/>
        <w:right w:val="none" w:sz="0" w:space="0" w:color="auto"/>
      </w:divBdr>
    </w:div>
    <w:div w:id="1813868202">
      <w:bodyDiv w:val="1"/>
      <w:marLeft w:val="0"/>
      <w:marRight w:val="0"/>
      <w:marTop w:val="0"/>
      <w:marBottom w:val="0"/>
      <w:divBdr>
        <w:top w:val="none" w:sz="0" w:space="0" w:color="auto"/>
        <w:left w:val="none" w:sz="0" w:space="0" w:color="auto"/>
        <w:bottom w:val="none" w:sz="0" w:space="0" w:color="auto"/>
        <w:right w:val="none" w:sz="0" w:space="0" w:color="auto"/>
      </w:divBdr>
    </w:div>
    <w:div w:id="1838424888">
      <w:bodyDiv w:val="1"/>
      <w:marLeft w:val="0"/>
      <w:marRight w:val="0"/>
      <w:marTop w:val="0"/>
      <w:marBottom w:val="0"/>
      <w:divBdr>
        <w:top w:val="none" w:sz="0" w:space="0" w:color="auto"/>
        <w:left w:val="none" w:sz="0" w:space="0" w:color="auto"/>
        <w:bottom w:val="none" w:sz="0" w:space="0" w:color="auto"/>
        <w:right w:val="none" w:sz="0" w:space="0" w:color="auto"/>
      </w:divBdr>
    </w:div>
    <w:div w:id="1874533331">
      <w:bodyDiv w:val="1"/>
      <w:marLeft w:val="0"/>
      <w:marRight w:val="0"/>
      <w:marTop w:val="0"/>
      <w:marBottom w:val="0"/>
      <w:divBdr>
        <w:top w:val="none" w:sz="0" w:space="0" w:color="auto"/>
        <w:left w:val="none" w:sz="0" w:space="0" w:color="auto"/>
        <w:bottom w:val="none" w:sz="0" w:space="0" w:color="auto"/>
        <w:right w:val="none" w:sz="0" w:space="0" w:color="auto"/>
      </w:divBdr>
    </w:div>
    <w:div w:id="1932079069">
      <w:bodyDiv w:val="1"/>
      <w:marLeft w:val="0"/>
      <w:marRight w:val="0"/>
      <w:marTop w:val="0"/>
      <w:marBottom w:val="0"/>
      <w:divBdr>
        <w:top w:val="none" w:sz="0" w:space="0" w:color="auto"/>
        <w:left w:val="none" w:sz="0" w:space="0" w:color="auto"/>
        <w:bottom w:val="none" w:sz="0" w:space="0" w:color="auto"/>
        <w:right w:val="none" w:sz="0" w:space="0" w:color="auto"/>
      </w:divBdr>
    </w:div>
    <w:div w:id="1939362835">
      <w:bodyDiv w:val="1"/>
      <w:marLeft w:val="0"/>
      <w:marRight w:val="0"/>
      <w:marTop w:val="0"/>
      <w:marBottom w:val="0"/>
      <w:divBdr>
        <w:top w:val="none" w:sz="0" w:space="0" w:color="auto"/>
        <w:left w:val="none" w:sz="0" w:space="0" w:color="auto"/>
        <w:bottom w:val="none" w:sz="0" w:space="0" w:color="auto"/>
        <w:right w:val="none" w:sz="0" w:space="0" w:color="auto"/>
      </w:divBdr>
    </w:div>
    <w:div w:id="1954941474">
      <w:bodyDiv w:val="1"/>
      <w:marLeft w:val="0"/>
      <w:marRight w:val="0"/>
      <w:marTop w:val="0"/>
      <w:marBottom w:val="0"/>
      <w:divBdr>
        <w:top w:val="none" w:sz="0" w:space="0" w:color="auto"/>
        <w:left w:val="none" w:sz="0" w:space="0" w:color="auto"/>
        <w:bottom w:val="none" w:sz="0" w:space="0" w:color="auto"/>
        <w:right w:val="none" w:sz="0" w:space="0" w:color="auto"/>
      </w:divBdr>
    </w:div>
    <w:div w:id="1966619338">
      <w:bodyDiv w:val="1"/>
      <w:marLeft w:val="0"/>
      <w:marRight w:val="0"/>
      <w:marTop w:val="0"/>
      <w:marBottom w:val="0"/>
      <w:divBdr>
        <w:top w:val="none" w:sz="0" w:space="0" w:color="auto"/>
        <w:left w:val="none" w:sz="0" w:space="0" w:color="auto"/>
        <w:bottom w:val="none" w:sz="0" w:space="0" w:color="auto"/>
        <w:right w:val="none" w:sz="0" w:space="0" w:color="auto"/>
      </w:divBdr>
    </w:div>
    <w:div w:id="2000958508">
      <w:bodyDiv w:val="1"/>
      <w:marLeft w:val="0"/>
      <w:marRight w:val="0"/>
      <w:marTop w:val="0"/>
      <w:marBottom w:val="0"/>
      <w:divBdr>
        <w:top w:val="none" w:sz="0" w:space="0" w:color="auto"/>
        <w:left w:val="none" w:sz="0" w:space="0" w:color="auto"/>
        <w:bottom w:val="none" w:sz="0" w:space="0" w:color="auto"/>
        <w:right w:val="none" w:sz="0" w:space="0" w:color="auto"/>
      </w:divBdr>
    </w:div>
    <w:div w:id="2068412009">
      <w:bodyDiv w:val="1"/>
      <w:marLeft w:val="0"/>
      <w:marRight w:val="0"/>
      <w:marTop w:val="0"/>
      <w:marBottom w:val="0"/>
      <w:divBdr>
        <w:top w:val="none" w:sz="0" w:space="0" w:color="auto"/>
        <w:left w:val="none" w:sz="0" w:space="0" w:color="auto"/>
        <w:bottom w:val="none" w:sz="0" w:space="0" w:color="auto"/>
        <w:right w:val="none" w:sz="0" w:space="0" w:color="auto"/>
      </w:divBdr>
    </w:div>
    <w:div w:id="2086761879">
      <w:bodyDiv w:val="1"/>
      <w:marLeft w:val="0"/>
      <w:marRight w:val="0"/>
      <w:marTop w:val="0"/>
      <w:marBottom w:val="0"/>
      <w:divBdr>
        <w:top w:val="none" w:sz="0" w:space="0" w:color="auto"/>
        <w:left w:val="none" w:sz="0" w:space="0" w:color="auto"/>
        <w:bottom w:val="none" w:sz="0" w:space="0" w:color="auto"/>
        <w:right w:val="none" w:sz="0" w:space="0" w:color="auto"/>
      </w:divBdr>
    </w:div>
    <w:div w:id="2102945440">
      <w:bodyDiv w:val="1"/>
      <w:marLeft w:val="0"/>
      <w:marRight w:val="0"/>
      <w:marTop w:val="0"/>
      <w:marBottom w:val="0"/>
      <w:divBdr>
        <w:top w:val="none" w:sz="0" w:space="0" w:color="auto"/>
        <w:left w:val="none" w:sz="0" w:space="0" w:color="auto"/>
        <w:bottom w:val="none" w:sz="0" w:space="0" w:color="auto"/>
        <w:right w:val="none" w:sz="0" w:space="0" w:color="auto"/>
      </w:divBdr>
    </w:div>
    <w:div w:id="21365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Subject Matter Experts</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R8 Supporting Evidence and Documentation</vt:lpstr>
      <vt:lpstr>R9 Supporting Evidence and Documentation</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22602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